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201"/>
          <w:tab w:val="right" w:leader="dot" w:pos="9298"/>
        </w:tabs>
        <w:autoSpaceDE w:val="0"/>
        <w:autoSpaceDN w:val="0"/>
        <w:adjustRightInd w:val="0"/>
        <w:snapToGrid w:val="0"/>
        <w:spacing w:line="567" w:lineRule="exact"/>
        <w:ind w:firstLine="0"/>
        <w:jc w:val="left"/>
        <w:rPr>
          <w:rFonts w:hint="eastAsia" w:ascii="方正黑体_GBK" w:eastAsia="方正黑体_GBK" w:cs="方正黑体_GBK"/>
          <w:szCs w:val="32"/>
        </w:rPr>
      </w:pPr>
      <w:bookmarkStart w:id="0" w:name="_Toc6225"/>
    </w:p>
    <w:bookmarkEnd w:id="0"/>
    <w:p>
      <w:pPr>
        <w:widowControl/>
        <w:tabs>
          <w:tab w:val="center" w:pos="4201"/>
          <w:tab w:val="right" w:leader="dot" w:pos="9298"/>
        </w:tabs>
        <w:autoSpaceDE w:val="0"/>
        <w:autoSpaceDN w:val="0"/>
        <w:adjustRightInd w:val="0"/>
        <w:snapToGrid w:val="0"/>
        <w:spacing w:line="567" w:lineRule="exact"/>
        <w:jc w:val="left"/>
        <w:rPr>
          <w:rFonts w:eastAsia="方正黑体_GBK"/>
          <w:szCs w:val="32"/>
        </w:rPr>
      </w:pPr>
      <w:r>
        <w:rPr>
          <w:rFonts w:eastAsia="方正黑体_GBK"/>
          <w:szCs w:val="32"/>
        </w:rPr>
        <w:t>附件</w:t>
      </w:r>
      <w:r>
        <w:rPr>
          <w:rFonts w:hint="eastAsia" w:eastAsia="方正黑体_GBK"/>
          <w:szCs w:val="32"/>
        </w:rPr>
        <w:t xml:space="preserve"> </w:t>
      </w:r>
      <w:r>
        <w:rPr>
          <w:rFonts w:eastAsia="方正黑体_GBK"/>
          <w:szCs w:val="32"/>
        </w:rPr>
        <w:t xml:space="preserve">1 </w:t>
      </w:r>
    </w:p>
    <w:p>
      <w:pPr>
        <w:rPr>
          <w:rFonts w:eastAsia="方正公文黑体"/>
          <w:sz w:val="30"/>
          <w:szCs w:val="24"/>
        </w:rPr>
      </w:pPr>
    </w:p>
    <w:tbl>
      <w:tblPr>
        <w:tblStyle w:val="13"/>
        <w:tblW w:w="566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0"/>
        <w:gridCol w:w="976"/>
        <w:gridCol w:w="251"/>
        <w:gridCol w:w="251"/>
        <w:gridCol w:w="251"/>
        <w:gridCol w:w="251"/>
        <w:gridCol w:w="251"/>
        <w:gridCol w:w="251"/>
        <w:gridCol w:w="251"/>
        <w:gridCol w:w="251"/>
        <w:gridCol w:w="251"/>
        <w:gridCol w:w="251"/>
        <w:gridCol w:w="251"/>
        <w:gridCol w:w="251"/>
        <w:gridCol w:w="251"/>
        <w:gridCol w:w="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right"/>
        </w:trPr>
        <w:tc>
          <w:tcPr>
            <w:tcW w:w="1170" w:type="dxa"/>
            <w:tcBorders>
              <w:top w:val="nil"/>
              <w:left w:val="nil"/>
              <w:bottom w:val="nil"/>
              <w:right w:val="nil"/>
            </w:tcBorders>
            <w:vAlign w:val="center"/>
          </w:tcPr>
          <w:p>
            <w:pPr>
              <w:rPr>
                <w:rFonts w:eastAsia="方正公文楷体"/>
                <w:b/>
                <w:sz w:val="20"/>
                <w:szCs w:val="24"/>
              </w:rPr>
            </w:pPr>
            <w:r>
              <w:rPr>
                <w:rFonts w:eastAsia="方正公文楷体"/>
                <w:b/>
                <w:sz w:val="20"/>
                <w:szCs w:val="24"/>
              </w:rPr>
              <w:t>备案编号：</w:t>
            </w:r>
          </w:p>
        </w:tc>
        <w:tc>
          <w:tcPr>
            <w:tcW w:w="976" w:type="dxa"/>
            <w:tcBorders>
              <w:top w:val="nil"/>
              <w:left w:val="nil"/>
              <w:bottom w:val="nil"/>
              <w:right w:val="single" w:color="auto" w:sz="4" w:space="0"/>
            </w:tcBorders>
            <w:vAlign w:val="center"/>
          </w:tcPr>
          <w:p>
            <w:pPr>
              <w:rPr>
                <w:rFonts w:eastAsia="方正公文楷体"/>
                <w:b/>
                <w:sz w:val="20"/>
                <w:szCs w:val="24"/>
              </w:rPr>
            </w:pPr>
            <w:r>
              <w:rPr>
                <w:rFonts w:eastAsia="方正公文楷体"/>
                <w:b/>
                <w:sz w:val="20"/>
                <w:szCs w:val="24"/>
              </w:rPr>
              <w:t>CASE-</w:t>
            </w: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方正公文楷体"/>
                <w:b/>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c>
          <w:tcPr>
            <w:tcW w:w="251" w:type="dxa"/>
            <w:tcBorders>
              <w:top w:val="single" w:color="auto" w:sz="4" w:space="0"/>
              <w:left w:val="single" w:color="auto" w:sz="4" w:space="0"/>
              <w:bottom w:val="single" w:color="auto" w:sz="4" w:space="0"/>
              <w:right w:val="single" w:color="auto" w:sz="4" w:space="0"/>
            </w:tcBorders>
            <w:vAlign w:val="center"/>
          </w:tcPr>
          <w:p>
            <w:pPr>
              <w:rPr>
                <w:rFonts w:eastAsia="宋体"/>
                <w:sz w:val="20"/>
                <w:szCs w:val="24"/>
              </w:rPr>
            </w:pPr>
          </w:p>
        </w:tc>
      </w:tr>
    </w:tbl>
    <w:p>
      <w:pPr>
        <w:spacing w:before="312" w:beforeLines="100" w:line="560" w:lineRule="exact"/>
        <w:jc w:val="center"/>
        <w:rPr>
          <w:rFonts w:eastAsia="方正公文小标宋"/>
          <w:sz w:val="30"/>
          <w:szCs w:val="24"/>
        </w:rPr>
      </w:pPr>
      <w:r>
        <w:rPr>
          <w:rFonts w:eastAsia="方正公文小标宋"/>
          <w:sz w:val="30"/>
          <w:szCs w:val="24"/>
        </w:rPr>
        <w:t>江苏省网络与信息系统密码应用安全性评估</w:t>
      </w:r>
      <w:r>
        <w:rPr>
          <w:rFonts w:hint="eastAsia" w:eastAsia="方正公文小标宋"/>
          <w:sz w:val="30"/>
          <w:szCs w:val="24"/>
          <w:lang w:val="en-US" w:eastAsia="zh-CN"/>
        </w:rPr>
        <w:t>结果</w:t>
      </w:r>
      <w:r>
        <w:rPr>
          <w:rFonts w:eastAsia="方正公文小标宋"/>
          <w:sz w:val="30"/>
          <w:szCs w:val="24"/>
        </w:rPr>
        <w:t>备案信息表</w:t>
      </w:r>
    </w:p>
    <w:p>
      <w:pPr>
        <w:spacing w:line="560" w:lineRule="exact"/>
        <w:jc w:val="center"/>
        <w:rPr>
          <w:rFonts w:eastAsia="方正公文小标宋"/>
          <w:sz w:val="30"/>
          <w:szCs w:val="24"/>
        </w:rPr>
      </w:pPr>
    </w:p>
    <w:tbl>
      <w:tblPr>
        <w:tblStyle w:val="13"/>
        <w:tblW w:w="10673" w:type="dxa"/>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1437"/>
        <w:gridCol w:w="1315"/>
        <w:gridCol w:w="1913"/>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01．</w:t>
            </w:r>
            <w:r>
              <w:rPr>
                <w:rFonts w:eastAsia="方正公文黑体"/>
                <w:sz w:val="21"/>
                <w:szCs w:val="24"/>
              </w:rPr>
              <w:t>单位名称</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楷体"/>
                <w:kern w:val="0"/>
                <w:sz w:val="21"/>
                <w:szCs w:val="24"/>
              </w:rPr>
              <w:t>填写规范全称（加盖公章）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02．</w:t>
            </w:r>
            <w:r>
              <w:rPr>
                <w:rFonts w:eastAsia="方正公文黑体"/>
                <w:sz w:val="21"/>
                <w:szCs w:val="24"/>
              </w:rPr>
              <w:t>统一社会信用代码</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03．</w:t>
            </w:r>
            <w:r>
              <w:rPr>
                <w:rFonts w:eastAsia="方正公文黑体"/>
                <w:sz w:val="21"/>
                <w:szCs w:val="24"/>
              </w:rPr>
              <w:t>单位地址</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04</w:t>
            </w:r>
            <w:r>
              <w:rPr>
                <w:rFonts w:eastAsia="方正公文黑体"/>
                <w:sz w:val="21"/>
                <w:szCs w:val="24"/>
              </w:rPr>
              <w:t>所属地区</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江苏省</w:t>
            </w:r>
            <w:r>
              <w:rPr>
                <w:rFonts w:eastAsia="方正公文黑体"/>
                <w:sz w:val="21"/>
                <w:szCs w:val="24"/>
                <w:u w:val="single"/>
              </w:rPr>
              <w:t xml:space="preserve">    </w:t>
            </w:r>
            <w:r>
              <w:rPr>
                <w:rFonts w:eastAsia="方正公文黑体"/>
                <w:sz w:val="21"/>
                <w:szCs w:val="24"/>
              </w:rPr>
              <w:t>市</w:t>
            </w: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备案密码管理部门</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05</w:t>
            </w:r>
            <w:r>
              <w:rPr>
                <w:rFonts w:eastAsia="方正公文黑体"/>
                <w:sz w:val="21"/>
                <w:szCs w:val="24"/>
              </w:rPr>
              <w:t>单位负责人</w:t>
            </w: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姓    名</w:t>
            </w:r>
          </w:p>
        </w:tc>
        <w:tc>
          <w:tcPr>
            <w:tcW w:w="1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职务/职称</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continue"/>
            <w:tcBorders>
              <w:top w:val="single" w:color="auto" w:sz="4" w:space="0"/>
              <w:left w:val="single" w:color="auto" w:sz="4" w:space="0"/>
              <w:bottom w:val="single" w:color="auto" w:sz="4" w:space="0"/>
              <w:right w:val="single" w:color="auto" w:sz="4" w:space="0"/>
            </w:tcBorders>
            <w:vAlign w:val="center"/>
          </w:tcP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联系电话</w:t>
            </w:r>
          </w:p>
        </w:tc>
        <w:tc>
          <w:tcPr>
            <w:tcW w:w="1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电子邮件</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06</w:t>
            </w:r>
            <w:r>
              <w:rPr>
                <w:rFonts w:eastAsia="方正公文黑体"/>
                <w:sz w:val="21"/>
                <w:szCs w:val="24"/>
              </w:rPr>
              <w:t>责任部门</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07</w:t>
            </w:r>
            <w:r>
              <w:rPr>
                <w:rFonts w:eastAsia="方正公文黑体"/>
                <w:sz w:val="21"/>
                <w:szCs w:val="24"/>
              </w:rPr>
              <w:t>责任部门联系人</w:t>
            </w: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姓    名</w:t>
            </w:r>
          </w:p>
        </w:tc>
        <w:tc>
          <w:tcPr>
            <w:tcW w:w="1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职务/职称</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continue"/>
            <w:tcBorders>
              <w:top w:val="single" w:color="auto" w:sz="4" w:space="0"/>
              <w:left w:val="single" w:color="auto" w:sz="4" w:space="0"/>
              <w:bottom w:val="single" w:color="auto" w:sz="4" w:space="0"/>
              <w:right w:val="single" w:color="auto" w:sz="4" w:space="0"/>
            </w:tcBorders>
            <w:vAlign w:val="center"/>
          </w:tcPr>
          <w:p/>
        </w:tc>
        <w:tc>
          <w:tcPr>
            <w:tcW w:w="14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联系电话</w:t>
            </w:r>
          </w:p>
        </w:tc>
        <w:tc>
          <w:tcPr>
            <w:tcW w:w="13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电子邮件</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08</w:t>
            </w:r>
            <w:r>
              <w:rPr>
                <w:rFonts w:eastAsia="方正公文黑体"/>
                <w:sz w:val="21"/>
                <w:szCs w:val="24"/>
              </w:rPr>
              <w:t>网络与信息系统名称</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09</w:t>
            </w:r>
            <w:r>
              <w:rPr>
                <w:rFonts w:eastAsia="方正公文黑体"/>
                <w:sz w:val="21"/>
                <w:szCs w:val="24"/>
              </w:rPr>
              <w:t>功能描述</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（200字以内，如已被认定为关键信息基础设施，</w:t>
            </w:r>
          </w:p>
          <w:p>
            <w:pPr>
              <w:spacing w:line="280" w:lineRule="exact"/>
              <w:jc w:val="center"/>
              <w:rPr>
                <w:rFonts w:eastAsia="方正公文黑体"/>
                <w:sz w:val="21"/>
                <w:szCs w:val="24"/>
              </w:rPr>
            </w:pPr>
            <w:r>
              <w:rPr>
                <w:rFonts w:eastAsia="方正公文楷体"/>
                <w:kern w:val="0"/>
                <w:sz w:val="21"/>
                <w:szCs w:val="24"/>
              </w:rPr>
              <w:t>或属于已认定的关键信息基础设施的组成部分，请专门注明）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10</w:t>
            </w:r>
            <w:r>
              <w:rPr>
                <w:rFonts w:eastAsia="方正公文黑体"/>
                <w:sz w:val="21"/>
                <w:szCs w:val="24"/>
              </w:rPr>
              <w:t>服务对象</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rPr>
                <w:rFonts w:eastAsia="宋体"/>
                <w:kern w:val="0"/>
                <w:sz w:val="21"/>
                <w:szCs w:val="24"/>
              </w:rPr>
            </w:pPr>
            <w:r>
              <w:rPr>
                <w:rFonts w:eastAsia="方正公文楷体"/>
                <w:spacing w:val="-11"/>
                <w:kern w:val="0"/>
                <w:sz w:val="21"/>
                <w:szCs w:val="24"/>
              </w:rPr>
              <w:sym w:font="Wingdings" w:char="00A8"/>
            </w:r>
            <w:r>
              <w:rPr>
                <w:rFonts w:eastAsia="宋体"/>
                <w:kern w:val="0"/>
                <w:sz w:val="21"/>
                <w:szCs w:val="24"/>
              </w:rPr>
              <w:t>单位内部人员</w:t>
            </w:r>
          </w:p>
          <w:p>
            <w:pPr>
              <w:rPr>
                <w:rFonts w:eastAsia="宋体"/>
                <w:kern w:val="0"/>
                <w:sz w:val="21"/>
                <w:szCs w:val="24"/>
              </w:rPr>
            </w:pPr>
            <w:r>
              <w:rPr>
                <w:rFonts w:eastAsia="方正公文楷体"/>
                <w:spacing w:val="-11"/>
                <w:kern w:val="0"/>
                <w:sz w:val="21"/>
                <w:szCs w:val="24"/>
              </w:rPr>
              <w:sym w:font="Wingdings" w:char="00A8"/>
            </w:r>
            <w:r>
              <w:rPr>
                <w:rFonts w:eastAsia="宋体"/>
                <w:kern w:val="0"/>
                <w:sz w:val="21"/>
                <w:szCs w:val="24"/>
              </w:rPr>
              <w:t>社会公众人员</w:t>
            </w:r>
          </w:p>
          <w:p>
            <w:pPr>
              <w:spacing w:line="280" w:lineRule="exact"/>
              <w:jc w:val="left"/>
              <w:rPr>
                <w:rFonts w:eastAsia="宋体"/>
                <w:kern w:val="0"/>
                <w:sz w:val="21"/>
                <w:szCs w:val="24"/>
              </w:rPr>
            </w:pPr>
            <w:r>
              <w:rPr>
                <w:rFonts w:eastAsia="方正公文楷体"/>
                <w:spacing w:val="-11"/>
                <w:kern w:val="0"/>
                <w:sz w:val="21"/>
                <w:szCs w:val="24"/>
              </w:rPr>
              <w:sym w:font="Wingdings" w:char="00A8"/>
            </w:r>
            <w:r>
              <w:rPr>
                <w:rFonts w:eastAsia="宋体"/>
                <w:kern w:val="0"/>
                <w:sz w:val="21"/>
                <w:szCs w:val="24"/>
              </w:rPr>
              <w:t>其他_________</w:t>
            </w: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用户数量</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楷体"/>
                <w:kern w:val="0"/>
                <w:sz w:val="21"/>
                <w:szCs w:val="24"/>
              </w:rPr>
              <w:t>单位：万人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11</w:t>
            </w:r>
            <w:r>
              <w:rPr>
                <w:rFonts w:eastAsia="方正公文黑体"/>
                <w:sz w:val="21"/>
                <w:szCs w:val="24"/>
              </w:rPr>
              <w:t>网络覆盖情况</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eastAsia="方正公文楷体"/>
                <w:kern w:val="0"/>
                <w:sz w:val="21"/>
                <w:szCs w:val="24"/>
              </w:rPr>
            </w:pPr>
            <w:r>
              <w:rPr>
                <w:rFonts w:eastAsia="方正公文楷体"/>
                <w:kern w:val="0"/>
                <w:sz w:val="21"/>
                <w:szCs w:val="24"/>
              </w:rPr>
              <w:t>覆盖地域及业务领域</w:t>
            </w: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r>
              <w:rPr>
                <w:rFonts w:eastAsia="方正公文黑体"/>
                <w:sz w:val="21"/>
                <w:szCs w:val="24"/>
              </w:rPr>
              <w:t>网络性质</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spacing w:val="-11"/>
                <w:kern w:val="0"/>
                <w:sz w:val="21"/>
                <w:szCs w:val="24"/>
              </w:rPr>
              <w:sym w:font="Wingdings" w:char="00A8"/>
            </w:r>
            <w:r>
              <w:rPr>
                <w:rFonts w:eastAsia="宋体"/>
                <w:kern w:val="0"/>
                <w:sz w:val="21"/>
                <w:szCs w:val="24"/>
              </w:rPr>
              <w:t>专网　</w:t>
            </w:r>
            <w:r>
              <w:rPr>
                <w:rFonts w:eastAsia="方正公文楷体"/>
                <w:spacing w:val="-11"/>
                <w:kern w:val="0"/>
                <w:sz w:val="21"/>
                <w:szCs w:val="24"/>
              </w:rPr>
              <w:sym w:font="Wingdings" w:char="00A8"/>
            </w:r>
            <w:r>
              <w:rPr>
                <w:rFonts w:eastAsia="宋体"/>
                <w:kern w:val="0"/>
                <w:sz w:val="21"/>
                <w:szCs w:val="24"/>
              </w:rPr>
              <w:t>互联网　</w:t>
            </w:r>
            <w:r>
              <w:rPr>
                <w:rFonts w:eastAsia="方正公文楷体"/>
                <w:spacing w:val="-11"/>
                <w:kern w:val="0"/>
                <w:sz w:val="21"/>
                <w:szCs w:val="24"/>
              </w:rPr>
              <w:sym w:font="Wingdings" w:char="00A8"/>
            </w:r>
            <w:r>
              <w:rPr>
                <w:rFonts w:eastAsia="宋体"/>
                <w:kern w:val="0"/>
                <w:sz w:val="21"/>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12</w:t>
            </w:r>
            <w:r>
              <w:rPr>
                <w:rFonts w:eastAsia="方正公文黑体"/>
                <w:sz w:val="21"/>
                <w:szCs w:val="24"/>
              </w:rPr>
              <w:t>等级保护定级情况</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jc w:val="left"/>
              <w:rPr>
                <w:rFonts w:eastAsia="宋体"/>
                <w:kern w:val="0"/>
                <w:sz w:val="21"/>
                <w:szCs w:val="24"/>
              </w:rPr>
            </w:pPr>
            <w:r>
              <w:rPr>
                <w:rFonts w:eastAsia="方正公文楷体"/>
                <w:spacing w:val="-11"/>
                <w:kern w:val="0"/>
                <w:sz w:val="21"/>
                <w:szCs w:val="24"/>
              </w:rPr>
              <w:sym w:font="Wingdings" w:char="00A8"/>
            </w:r>
            <w:r>
              <w:rPr>
                <w:rFonts w:eastAsia="宋体"/>
                <w:kern w:val="0"/>
                <w:sz w:val="21"/>
                <w:szCs w:val="24"/>
              </w:rPr>
              <w:t>已定级，第__________ （一至四）级，S</w:t>
            </w:r>
            <w:r>
              <w:rPr>
                <w:rFonts w:eastAsia="宋体"/>
                <w:kern w:val="0"/>
                <w:sz w:val="21"/>
                <w:szCs w:val="24"/>
                <w:u w:val="single"/>
              </w:rPr>
              <w:t xml:space="preserve">  </w:t>
            </w:r>
            <w:r>
              <w:rPr>
                <w:rFonts w:eastAsia="宋体"/>
                <w:kern w:val="0"/>
                <w:sz w:val="21"/>
                <w:szCs w:val="24"/>
              </w:rPr>
              <w:t>A</w:t>
            </w:r>
            <w:r>
              <w:rPr>
                <w:rFonts w:eastAsia="宋体"/>
                <w:kern w:val="0"/>
                <w:sz w:val="21"/>
                <w:szCs w:val="24"/>
                <w:u w:val="single"/>
              </w:rPr>
              <w:t xml:space="preserve">  </w:t>
            </w:r>
            <w:r>
              <w:rPr>
                <w:rFonts w:eastAsia="宋体"/>
                <w:kern w:val="0"/>
                <w:sz w:val="21"/>
                <w:szCs w:val="24"/>
              </w:rPr>
              <w:t>G</w:t>
            </w:r>
            <w:r>
              <w:rPr>
                <w:rFonts w:eastAsia="宋体"/>
                <w:kern w:val="0"/>
                <w:sz w:val="21"/>
                <w:szCs w:val="24"/>
                <w:u w:val="single"/>
              </w:rPr>
              <w:t xml:space="preserve">  </w:t>
            </w:r>
            <w:r>
              <w:rPr>
                <w:rFonts w:eastAsia="宋体"/>
                <w:kern w:val="0"/>
                <w:sz w:val="21"/>
                <w:szCs w:val="24"/>
              </w:rPr>
              <w:t>。</w:t>
            </w:r>
          </w:p>
          <w:p>
            <w:pPr>
              <w:spacing w:line="280" w:lineRule="exact"/>
              <w:jc w:val="left"/>
              <w:rPr>
                <w:rFonts w:eastAsia="方正公文黑体"/>
                <w:sz w:val="21"/>
                <w:szCs w:val="24"/>
              </w:rPr>
            </w:pPr>
            <w:r>
              <w:rPr>
                <w:rFonts w:eastAsia="方正公文楷体"/>
                <w:spacing w:val="-11"/>
                <w:kern w:val="0"/>
                <w:sz w:val="21"/>
                <w:szCs w:val="24"/>
              </w:rPr>
              <w:sym w:font="Wingdings" w:char="00A8"/>
            </w:r>
            <w:r>
              <w:rPr>
                <w:rFonts w:eastAsia="宋体"/>
                <w:kern w:val="0"/>
                <w:sz w:val="21"/>
                <w:szCs w:val="24"/>
              </w:rPr>
              <w:t>未定级，本次评估根据《信息安全技术 信息系统密码应用基本要求》第_________（一至四）级信息系统要求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13</w:t>
            </w:r>
            <w:r>
              <w:rPr>
                <w:rFonts w:eastAsia="方正公文黑体"/>
                <w:sz w:val="21"/>
                <w:szCs w:val="24"/>
              </w:rPr>
              <w:t>密评节点</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r>
              <w:rPr>
                <w:rFonts w:eastAsia="方正公文楷体"/>
                <w:spacing w:val="-11"/>
                <w:kern w:val="0"/>
                <w:sz w:val="21"/>
                <w:szCs w:val="24"/>
              </w:rPr>
              <w:sym w:font="Wingdings" w:char="00A8"/>
            </w:r>
            <w:r>
              <w:rPr>
                <w:rFonts w:eastAsia="方正公文楷体"/>
                <w:spacing w:val="-11"/>
                <w:kern w:val="0"/>
                <w:sz w:val="21"/>
                <w:szCs w:val="24"/>
              </w:rPr>
              <w:t xml:space="preserve">规划阶段密码应用方案评估   </w:t>
            </w:r>
            <w:r>
              <w:rPr>
                <w:rFonts w:eastAsia="方正公文楷体"/>
                <w:spacing w:val="-11"/>
                <w:kern w:val="0"/>
                <w:sz w:val="21"/>
                <w:szCs w:val="24"/>
              </w:rPr>
              <w:sym w:font="Wingdings" w:char="00A8"/>
            </w:r>
            <w:r>
              <w:rPr>
                <w:rFonts w:eastAsia="方正公文楷体"/>
                <w:spacing w:val="-11"/>
                <w:kern w:val="0"/>
                <w:sz w:val="21"/>
                <w:szCs w:val="24"/>
              </w:rPr>
              <w:t xml:space="preserve">建设完成运行前系统评估   </w:t>
            </w:r>
            <w:r>
              <w:rPr>
                <w:rFonts w:eastAsia="方正公文楷体"/>
                <w:spacing w:val="-11"/>
                <w:kern w:val="0"/>
                <w:sz w:val="21"/>
                <w:szCs w:val="24"/>
              </w:rPr>
              <w:sym w:font="Wingdings" w:char="00A8"/>
            </w:r>
            <w:r>
              <w:rPr>
                <w:rFonts w:eastAsia="方正公文楷体"/>
                <w:spacing w:val="-11"/>
                <w:kern w:val="0"/>
                <w:sz w:val="21"/>
                <w:szCs w:val="24"/>
              </w:rPr>
              <w:t>运行后系统定期评估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14</w:t>
            </w:r>
            <w:r>
              <w:rPr>
                <w:rFonts w:eastAsia="方正公文黑体"/>
                <w:sz w:val="21"/>
                <w:szCs w:val="24"/>
              </w:rPr>
              <w:t>规划单位</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建设单位</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15</w:t>
            </w:r>
            <w:r>
              <w:rPr>
                <w:rFonts w:eastAsia="方正公文黑体"/>
                <w:sz w:val="21"/>
                <w:szCs w:val="24"/>
              </w:rPr>
              <w:t>运维单位</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投入运行日期</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16</w:t>
            </w:r>
            <w:r>
              <w:rPr>
                <w:rFonts w:eastAsia="方正公文黑体"/>
                <w:sz w:val="21"/>
                <w:szCs w:val="24"/>
              </w:rPr>
              <w:t>密评方式</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z w:val="21"/>
                <w:szCs w:val="24"/>
              </w:rPr>
            </w:pPr>
            <w:r>
              <w:rPr>
                <w:rFonts w:eastAsia="方正公文楷体"/>
                <w:spacing w:val="-11"/>
                <w:kern w:val="0"/>
                <w:sz w:val="21"/>
                <w:szCs w:val="24"/>
              </w:rPr>
              <w:sym w:font="Wingdings" w:char="00A8"/>
            </w:r>
            <w:r>
              <w:rPr>
                <w:rFonts w:eastAsia="方正公文楷体"/>
                <w:spacing w:val="-11"/>
                <w:kern w:val="0"/>
                <w:sz w:val="21"/>
                <w:szCs w:val="24"/>
              </w:rPr>
              <w:t xml:space="preserve">委托机构开展  </w:t>
            </w:r>
            <w:r>
              <w:rPr>
                <w:rFonts w:eastAsia="方正公文楷体"/>
                <w:spacing w:val="-11"/>
                <w:kern w:val="0"/>
                <w:sz w:val="21"/>
                <w:szCs w:val="24"/>
              </w:rPr>
              <w:sym w:font="Wingdings" w:char="00A8"/>
            </w:r>
            <w:r>
              <w:rPr>
                <w:rFonts w:eastAsia="方正公文楷体"/>
                <w:spacing w:val="-11"/>
                <w:kern w:val="0"/>
                <w:sz w:val="21"/>
                <w:szCs w:val="24"/>
              </w:rPr>
              <w:t>________</w:t>
            </w:r>
          </w:p>
        </w:tc>
        <w:tc>
          <w:tcPr>
            <w:tcW w:w="19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r>
              <w:rPr>
                <w:rFonts w:eastAsia="方正公文黑体"/>
                <w:sz w:val="21"/>
                <w:szCs w:val="24"/>
              </w:rPr>
              <w:t>密评报告出具日期</w:t>
            </w:r>
          </w:p>
        </w:tc>
        <w:tc>
          <w:tcPr>
            <w:tcW w:w="32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r>
              <w:rPr>
                <w:rFonts w:eastAsia="方正公文楷体"/>
                <w:kern w:val="0"/>
                <w:sz w:val="21"/>
                <w:szCs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17</w:t>
            </w:r>
            <w:r>
              <w:rPr>
                <w:rFonts w:eastAsia="方正公文黑体"/>
                <w:sz w:val="21"/>
                <w:szCs w:val="24"/>
              </w:rPr>
              <w:t>密评工作信息</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公文黑体"/>
                <w:kern w:val="0"/>
                <w:sz w:val="21"/>
                <w:szCs w:val="24"/>
              </w:rPr>
            </w:pPr>
            <w:r>
              <w:rPr>
                <w:rFonts w:eastAsia="方正公文黑体"/>
                <w:kern w:val="0"/>
                <w:sz w:val="21"/>
                <w:szCs w:val="24"/>
              </w:rPr>
              <w:t>密评机构</w:t>
            </w:r>
          </w:p>
        </w:tc>
        <w:tc>
          <w:tcPr>
            <w:tcW w:w="513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填写规范全称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continue"/>
            <w:tcBorders>
              <w:top w:val="single" w:color="auto" w:sz="4" w:space="0"/>
              <w:left w:val="single" w:color="auto" w:sz="4" w:space="0"/>
              <w:bottom w:val="single" w:color="auto" w:sz="4" w:space="0"/>
              <w:right w:val="single" w:color="auto" w:sz="4" w:space="0"/>
            </w:tcBorders>
            <w:vAlign w:val="center"/>
          </w:tcPr>
          <w:p/>
        </w:tc>
        <w:tc>
          <w:tcPr>
            <w:tcW w:w="275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公文黑体"/>
                <w:kern w:val="0"/>
                <w:sz w:val="21"/>
                <w:szCs w:val="24"/>
              </w:rPr>
            </w:pPr>
            <w:r>
              <w:rPr>
                <w:rFonts w:eastAsia="方正公文黑体"/>
                <w:kern w:val="0"/>
                <w:sz w:val="21"/>
                <w:szCs w:val="24"/>
              </w:rPr>
              <w:t>密评周期</w:t>
            </w:r>
          </w:p>
        </w:tc>
        <w:tc>
          <w:tcPr>
            <w:tcW w:w="513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格式：xxxx．xx．xx--xxxx．xx．xx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continue"/>
            <w:tcBorders>
              <w:top w:val="single" w:color="auto" w:sz="4" w:space="0"/>
              <w:left w:val="single" w:color="auto" w:sz="4" w:space="0"/>
              <w:bottom w:val="single" w:color="auto" w:sz="4" w:space="0"/>
              <w:right w:val="single" w:color="auto" w:sz="4" w:space="0"/>
            </w:tcBorders>
            <w:vAlign w:val="center"/>
          </w:tcPr>
          <w:p/>
        </w:tc>
        <w:tc>
          <w:tcPr>
            <w:tcW w:w="275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公文黑体"/>
                <w:kern w:val="0"/>
                <w:sz w:val="21"/>
                <w:szCs w:val="24"/>
              </w:rPr>
            </w:pPr>
            <w:r>
              <w:rPr>
                <w:rFonts w:eastAsia="方正公文黑体"/>
                <w:kern w:val="0"/>
                <w:sz w:val="21"/>
                <w:szCs w:val="24"/>
              </w:rPr>
              <w:t>密评人员</w:t>
            </w:r>
          </w:p>
        </w:tc>
        <w:tc>
          <w:tcPr>
            <w:tcW w:w="513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spacing w:val="-20"/>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91" w:type="dxa"/>
            <w:vMerge w:val="continue"/>
            <w:tcBorders>
              <w:top w:val="single" w:color="auto" w:sz="4" w:space="0"/>
              <w:left w:val="single" w:color="auto" w:sz="4" w:space="0"/>
              <w:bottom w:val="single" w:color="auto" w:sz="4" w:space="0"/>
              <w:right w:val="single" w:color="auto" w:sz="4" w:space="0"/>
            </w:tcBorders>
            <w:vAlign w:val="center"/>
          </w:tcPr>
          <w:p/>
        </w:tc>
        <w:tc>
          <w:tcPr>
            <w:tcW w:w="2752"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公文黑体"/>
                <w:kern w:val="0"/>
                <w:sz w:val="21"/>
                <w:szCs w:val="24"/>
              </w:rPr>
            </w:pPr>
            <w:r>
              <w:rPr>
                <w:rFonts w:eastAsia="方正公文黑体"/>
                <w:kern w:val="0"/>
                <w:sz w:val="21"/>
                <w:szCs w:val="24"/>
              </w:rPr>
              <w:t>收费金额</w:t>
            </w:r>
          </w:p>
        </w:tc>
        <w:tc>
          <w:tcPr>
            <w:tcW w:w="513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 xml:space="preserve">       单位：万元（需附合同或者说明等证明材料）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color w:val="FF0000"/>
                <w:kern w:val="0"/>
                <w:sz w:val="21"/>
                <w:szCs w:val="24"/>
              </w:rPr>
            </w:pPr>
            <w:r>
              <w:rPr>
                <w:rFonts w:hint="eastAsia" w:eastAsia="方正公文黑体"/>
                <w:sz w:val="21"/>
                <w:szCs w:val="24"/>
              </w:rPr>
              <w:t>18</w:t>
            </w:r>
            <w:r>
              <w:rPr>
                <w:rFonts w:eastAsia="方正公文黑体"/>
                <w:sz w:val="21"/>
                <w:szCs w:val="24"/>
              </w:rPr>
              <w:t>密码应用简况</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color w:val="FF0000"/>
                <w:kern w:val="0"/>
                <w:sz w:val="21"/>
                <w:szCs w:val="24"/>
              </w:rPr>
            </w:pPr>
            <w:r>
              <w:rPr>
                <w:rFonts w:hint="eastAsia" w:eastAsia="方正公文黑体"/>
                <w:sz w:val="21"/>
                <w:szCs w:val="24"/>
              </w:rPr>
              <w:t>19</w:t>
            </w:r>
            <w:r>
              <w:rPr>
                <w:rFonts w:eastAsia="方正公文黑体"/>
                <w:sz w:val="21"/>
                <w:szCs w:val="24"/>
              </w:rPr>
              <w:t>取得商用密码产品认证证书的产品使用情况</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（请列出产品名称及证书编号）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color w:val="FF0000"/>
                <w:kern w:val="0"/>
                <w:sz w:val="21"/>
                <w:szCs w:val="24"/>
              </w:rPr>
            </w:pPr>
            <w:r>
              <w:rPr>
                <w:rFonts w:hint="eastAsia" w:eastAsia="方正公文黑体"/>
                <w:sz w:val="21"/>
                <w:szCs w:val="24"/>
              </w:rPr>
              <w:t>20</w:t>
            </w:r>
            <w:r>
              <w:rPr>
                <w:rFonts w:eastAsia="方正公文黑体"/>
                <w:sz w:val="21"/>
                <w:szCs w:val="24"/>
              </w:rPr>
              <w:t>未取得商用密码产品认证证书的产品使用情况</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楷体"/>
                <w:kern w:val="0"/>
                <w:sz w:val="21"/>
                <w:szCs w:val="24"/>
              </w:rPr>
            </w:pPr>
            <w:r>
              <w:rPr>
                <w:rFonts w:eastAsia="方正公文楷体"/>
                <w:kern w:val="0"/>
                <w:sz w:val="21"/>
                <w:szCs w:val="24"/>
              </w:rPr>
              <w:t>（请列出产品名称及主要功能）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eastAsia="方正公文黑体"/>
                <w:sz w:val="21"/>
                <w:szCs w:val="24"/>
              </w:rPr>
              <w:t>21系统存在风险情况</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eastAsia="方正公文楷体"/>
                <w:kern w:val="0"/>
                <w:sz w:val="21"/>
                <w:szCs w:val="24"/>
              </w:rPr>
            </w:pPr>
            <w:r>
              <w:rPr>
                <w:rFonts w:eastAsia="方正公文楷体"/>
                <w:kern w:val="0"/>
                <w:sz w:val="21"/>
                <w:szCs w:val="24"/>
              </w:rPr>
              <w:t>系统存在高风险</w:t>
            </w:r>
            <w:r>
              <w:rPr>
                <w:rFonts w:eastAsia="方正公文楷体"/>
                <w:kern w:val="0"/>
                <w:sz w:val="21"/>
                <w:szCs w:val="24"/>
                <w:u w:val="single"/>
              </w:rPr>
              <w:t xml:space="preserve">  </w:t>
            </w:r>
            <w:r>
              <w:rPr>
                <w:rFonts w:eastAsia="方正公文楷体"/>
                <w:kern w:val="0"/>
                <w:sz w:val="21"/>
                <w:szCs w:val="24"/>
              </w:rPr>
              <w:t>个，中风险</w:t>
            </w:r>
            <w:r>
              <w:rPr>
                <w:rFonts w:eastAsia="方正公文楷体"/>
                <w:kern w:val="0"/>
                <w:sz w:val="21"/>
                <w:szCs w:val="24"/>
                <w:u w:val="single"/>
              </w:rPr>
              <w:t xml:space="preserve">  </w:t>
            </w:r>
            <w:r>
              <w:rPr>
                <w:rFonts w:eastAsia="方正公文楷体"/>
                <w:kern w:val="0"/>
                <w:sz w:val="21"/>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公文黑体"/>
                <w:sz w:val="21"/>
                <w:szCs w:val="24"/>
              </w:rPr>
            </w:pPr>
            <w:r>
              <w:rPr>
                <w:rFonts w:hint="eastAsia" w:eastAsia="方正公文黑体"/>
                <w:sz w:val="21"/>
                <w:szCs w:val="24"/>
              </w:rPr>
              <w:t>2</w:t>
            </w:r>
            <w:r>
              <w:rPr>
                <w:rFonts w:eastAsia="方正公文黑体"/>
                <w:sz w:val="21"/>
                <w:szCs w:val="24"/>
              </w:rPr>
              <w:t>2密评结论及整改计划</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方正公文楷体"/>
                <w:kern w:val="0"/>
                <w:sz w:val="21"/>
                <w:szCs w:val="24"/>
              </w:rPr>
            </w:pPr>
            <w:r>
              <w:rPr>
                <w:rFonts w:eastAsia="方正公文楷体"/>
                <w:kern w:val="0"/>
                <w:sz w:val="21"/>
                <w:szCs w:val="24"/>
              </w:rPr>
              <w:t>综合得分：</w:t>
            </w:r>
            <w:r>
              <w:rPr>
                <w:rFonts w:eastAsia="方正公文楷体"/>
                <w:kern w:val="0"/>
                <w:sz w:val="21"/>
                <w:szCs w:val="24"/>
                <w:u w:val="single"/>
              </w:rPr>
              <w:t xml:space="preserve">         </w:t>
            </w:r>
            <w:r>
              <w:rPr>
                <w:rFonts w:eastAsia="方正公文楷体"/>
                <w:kern w:val="0"/>
                <w:sz w:val="21"/>
                <w:szCs w:val="24"/>
              </w:rPr>
              <w:t>分</w:t>
            </w:r>
            <w:bookmarkStart w:id="1" w:name="_GoBack"/>
            <w:bookmarkEnd w:id="1"/>
          </w:p>
          <w:p>
            <w:pPr>
              <w:spacing w:line="280" w:lineRule="exact"/>
              <w:jc w:val="left"/>
              <w:rPr>
                <w:rFonts w:eastAsia="方正公文楷体"/>
                <w:kern w:val="0"/>
                <w:sz w:val="21"/>
                <w:szCs w:val="24"/>
              </w:rPr>
            </w:pPr>
            <w:r>
              <w:rPr>
                <w:rFonts w:eastAsia="方正公文楷体"/>
                <w:kern w:val="0"/>
                <w:sz w:val="21"/>
                <w:szCs w:val="24"/>
              </w:rPr>
              <w:t>评估结论：</w:t>
            </w:r>
            <w:r>
              <w:rPr>
                <w:rFonts w:eastAsia="方正公文楷体"/>
                <w:spacing w:val="-11"/>
                <w:kern w:val="0"/>
                <w:sz w:val="21"/>
                <w:szCs w:val="24"/>
              </w:rPr>
              <w:sym w:font="Wingdings" w:char="00A8"/>
            </w:r>
            <w:r>
              <w:rPr>
                <w:rFonts w:eastAsia="方正公文楷体"/>
                <w:kern w:val="0"/>
                <w:sz w:val="21"/>
                <w:szCs w:val="24"/>
              </w:rPr>
              <w:t xml:space="preserve">符合  </w:t>
            </w:r>
            <w:r>
              <w:rPr>
                <w:rFonts w:eastAsia="方正公文楷体"/>
                <w:spacing w:val="-11"/>
                <w:kern w:val="0"/>
                <w:sz w:val="21"/>
                <w:szCs w:val="24"/>
              </w:rPr>
              <w:sym w:font="Wingdings" w:char="00A8"/>
            </w:r>
            <w:r>
              <w:rPr>
                <w:rFonts w:eastAsia="方正公文楷体"/>
                <w:kern w:val="0"/>
                <w:sz w:val="21"/>
                <w:szCs w:val="24"/>
              </w:rPr>
              <w:t xml:space="preserve">基本符合  </w:t>
            </w:r>
            <w:r>
              <w:rPr>
                <w:rFonts w:eastAsia="方正公文楷体"/>
                <w:spacing w:val="-11"/>
                <w:kern w:val="0"/>
                <w:sz w:val="21"/>
                <w:szCs w:val="24"/>
              </w:rPr>
              <w:sym w:font="Wingdings" w:char="00A8"/>
            </w:r>
            <w:r>
              <w:rPr>
                <w:rFonts w:eastAsia="方正公文楷体"/>
                <w:kern w:val="0"/>
                <w:sz w:val="21"/>
                <w:szCs w:val="24"/>
              </w:rPr>
              <w:t>不符合</w:t>
            </w:r>
          </w:p>
          <w:p>
            <w:pPr>
              <w:spacing w:line="280" w:lineRule="exact"/>
              <w:jc w:val="left"/>
              <w:rPr>
                <w:rFonts w:eastAsia="方正公文楷体"/>
                <w:kern w:val="0"/>
                <w:sz w:val="21"/>
                <w:szCs w:val="24"/>
              </w:rPr>
            </w:pPr>
            <w:r>
              <w:rPr>
                <w:rFonts w:eastAsia="方正公文楷体"/>
                <w:kern w:val="0"/>
                <w:sz w:val="21"/>
                <w:szCs w:val="24"/>
              </w:rPr>
              <w:t>整改计划：（200字以内）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27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方正公文黑体" w:cs="Times New Roman"/>
                <w:kern w:val="2"/>
                <w:sz w:val="21"/>
                <w:szCs w:val="24"/>
                <w:lang w:val="en-US" w:eastAsia="zh-CN" w:bidi="ar-SA"/>
              </w:rPr>
            </w:pPr>
            <w:r>
              <w:rPr>
                <w:rFonts w:hint="eastAsia" w:eastAsia="方正公文黑体"/>
                <w:sz w:val="21"/>
                <w:szCs w:val="24"/>
              </w:rPr>
              <w:t>2</w:t>
            </w:r>
            <w:r>
              <w:rPr>
                <w:rFonts w:eastAsia="方正公文黑体"/>
                <w:sz w:val="21"/>
                <w:szCs w:val="24"/>
              </w:rPr>
              <w:t>3其他需要说明的事项</w:t>
            </w:r>
          </w:p>
        </w:tc>
        <w:tc>
          <w:tcPr>
            <w:tcW w:w="788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方正公文楷体" w:cs="Times New Roman"/>
                <w:kern w:val="0"/>
                <w:sz w:val="21"/>
                <w:szCs w:val="24"/>
                <w:lang w:val="en-US" w:eastAsia="zh-CN" w:bidi="ar-SA"/>
              </w:rPr>
            </w:pPr>
          </w:p>
        </w:tc>
      </w:tr>
    </w:tbl>
    <w:p>
      <w:pPr>
        <w:rPr>
          <w:rFonts w:hint="eastAsia" w:eastAsia="方正公文黑体"/>
          <w:sz w:val="30"/>
          <w:szCs w:val="24"/>
          <w:lang w:val="en-US" w:eastAsia="zh-CN"/>
        </w:rPr>
        <w:sectPr>
          <w:footerReference r:id="rId3" w:type="default"/>
          <w:pgSz w:w="11906" w:h="16838"/>
          <w:pgMar w:top="1440" w:right="1800" w:bottom="1440" w:left="1800" w:header="851" w:footer="992" w:gutter="0"/>
          <w:cols w:space="720" w:num="1"/>
          <w:docGrid w:type="lines" w:linePitch="312" w:charSpace="0"/>
        </w:sectPr>
      </w:pPr>
      <w:r>
        <w:rPr>
          <w:sz w:val="30"/>
        </w:rPr>
        <mc:AlternateContent>
          <mc:Choice Requires="wps">
            <w:drawing>
              <wp:anchor distT="0" distB="0" distL="113665" distR="113665" simplePos="0" relativeHeight="251659264" behindDoc="0" locked="0" layoutInCell="1" allowOverlap="1">
                <wp:simplePos x="0" y="0"/>
                <wp:positionH relativeFrom="column">
                  <wp:posOffset>3479800</wp:posOffset>
                </wp:positionH>
                <wp:positionV relativeFrom="paragraph">
                  <wp:posOffset>5080</wp:posOffset>
                </wp:positionV>
                <wp:extent cx="2667000" cy="285115"/>
                <wp:effectExtent l="0" t="0" r="0" b="0"/>
                <wp:wrapNone/>
                <wp:docPr id="4" name="文本框 1"/>
                <wp:cNvGraphicFramePr/>
                <a:graphic xmlns:a="http://schemas.openxmlformats.org/drawingml/2006/main">
                  <a:graphicData uri="http://schemas.microsoft.com/office/word/2010/wordprocessingShape">
                    <wps:wsp>
                      <wps:cNvSpPr/>
                      <wps:spPr>
                        <a:xfrm>
                          <a:off x="0" y="0"/>
                          <a:ext cx="2666999" cy="285115"/>
                        </a:xfrm>
                        <a:prstGeom prst="rect">
                          <a:avLst/>
                        </a:prstGeom>
                        <a:solidFill>
                          <a:srgbClr val="FFFFFF"/>
                        </a:solidFill>
                        <a:ln w="6350" cap="flat" cmpd="sng">
                          <a:noFill/>
                          <a:prstDash val="solid"/>
                          <a:round/>
                        </a:ln>
                      </wps:spPr>
                      <wps:txbx>
                        <w:txbxContent>
                          <w:p>
                            <w:pPr>
                              <w:rPr>
                                <w:rFonts w:ascii="Times New Roman" w:hAnsi="Times New Roman" w:eastAsia="方正仿宋_GBK" w:cs="Times New Roman"/>
                                <w:sz w:val="20"/>
                                <w:szCs w:val="15"/>
                                <w:lang w:val="en-US"/>
                              </w:rPr>
                            </w:pPr>
                            <w:r>
                              <w:rPr>
                                <w:rFonts w:ascii="Times New Roman" w:hAnsi="Times New Roman" w:eastAsia="方正仿宋_GBK" w:cs="Times New Roman"/>
                                <w:sz w:val="20"/>
                                <w:szCs w:val="16"/>
                                <w:lang w:val="en-US" w:eastAsia="zh-CN"/>
                              </w:rPr>
                              <w:t>江苏省国家密码管理局制表(202</w:t>
                            </w:r>
                            <w:r>
                              <w:rPr>
                                <w:rFonts w:hint="eastAsia" w:eastAsia="方正仿宋_GBK" w:cs="Times New Roman"/>
                                <w:sz w:val="20"/>
                                <w:szCs w:val="16"/>
                                <w:lang w:val="en-US" w:eastAsia="zh-CN"/>
                              </w:rPr>
                              <w:t>3</w:t>
                            </w:r>
                            <w:r>
                              <w:rPr>
                                <w:rFonts w:ascii="Times New Roman" w:hAnsi="Times New Roman" w:eastAsia="方正仿宋_GBK" w:cs="Times New Roman"/>
                                <w:sz w:val="20"/>
                                <w:szCs w:val="16"/>
                                <w:lang w:val="en-US" w:eastAsia="zh-CN"/>
                              </w:rPr>
                              <w:t>年</w:t>
                            </w:r>
                            <w:r>
                              <w:rPr>
                                <w:rFonts w:hint="eastAsia" w:eastAsia="方正仿宋_GBK" w:cs="Times New Roman"/>
                                <w:sz w:val="20"/>
                                <w:szCs w:val="16"/>
                                <w:lang w:val="en-US" w:eastAsia="zh-CN"/>
                              </w:rPr>
                              <w:t>3</w:t>
                            </w:r>
                            <w:r>
                              <w:rPr>
                                <w:rFonts w:ascii="Times New Roman" w:hAnsi="Times New Roman" w:eastAsia="方正仿宋_GBK" w:cs="Times New Roman"/>
                                <w:sz w:val="20"/>
                                <w:szCs w:val="16"/>
                                <w:lang w:val="en-US" w:eastAsia="zh-CN"/>
                              </w:rPr>
                              <w:t>月)</w:t>
                            </w:r>
                          </w:p>
                        </w:txbxContent>
                      </wps:txbx>
                      <wps:bodyPr vert="horz" wrap="square" lIns="91440" tIns="45720" rIns="91440" bIns="45720" anchor="t" anchorCtr="0" upright="0">
                        <a:noAutofit/>
                      </wps:bodyPr>
                    </wps:wsp>
                  </a:graphicData>
                </a:graphic>
              </wp:anchor>
            </w:drawing>
          </mc:Choice>
          <mc:Fallback>
            <w:pict>
              <v:rect id="文本框 1" o:spid="_x0000_s1026" o:spt="1" style="position:absolute;left:0pt;margin-left:274pt;margin-top:0.4pt;height:22.45pt;width:210pt;z-index:251659264;mso-width-relative:page;mso-height-relative:page;" fillcolor="#FFFFFF" filled="t" stroked="f" coordsize="21600,21600" o:gfxdata="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RRreNQAAAAH&#10;AQAADwAAAAAAAAABACAAAAAiAAAAZHJzL2Rvd25yZXYueG1sUEsBAhQAFAAAAAgAh07iQNTij+Eg&#10;AgAAMAQAAA4AAAAAAAAAAQAgAAAAIwEAAGRycy9lMm9Eb2MueG1sUEsFBgAAAAAGAAYAWQEAALUF&#10;AAAAAA==&#10;">
                <v:fill on="t" focussize="0,0"/>
                <v:stroke on="f" weight="0.5pt" joinstyle="round"/>
                <v:imagedata o:title=""/>
                <o:lock v:ext="edit" aspectratio="f"/>
                <v:textbox>
                  <w:txbxContent>
                    <w:p>
                      <w:pPr>
                        <w:rPr>
                          <w:rFonts w:ascii="Times New Roman" w:hAnsi="Times New Roman" w:eastAsia="方正仿宋_GBK" w:cs="Times New Roman"/>
                          <w:sz w:val="20"/>
                          <w:szCs w:val="15"/>
                          <w:lang w:val="en-US"/>
                        </w:rPr>
                      </w:pPr>
                      <w:r>
                        <w:rPr>
                          <w:rFonts w:ascii="Times New Roman" w:hAnsi="Times New Roman" w:eastAsia="方正仿宋_GBK" w:cs="Times New Roman"/>
                          <w:sz w:val="20"/>
                          <w:szCs w:val="16"/>
                          <w:lang w:val="en-US" w:eastAsia="zh-CN"/>
                        </w:rPr>
                        <w:t>江苏省国家密码管理局制表(202</w:t>
                      </w:r>
                      <w:r>
                        <w:rPr>
                          <w:rFonts w:hint="eastAsia" w:eastAsia="方正仿宋_GBK" w:cs="Times New Roman"/>
                          <w:sz w:val="20"/>
                          <w:szCs w:val="16"/>
                          <w:lang w:val="en-US" w:eastAsia="zh-CN"/>
                        </w:rPr>
                        <w:t>3</w:t>
                      </w:r>
                      <w:r>
                        <w:rPr>
                          <w:rFonts w:ascii="Times New Roman" w:hAnsi="Times New Roman" w:eastAsia="方正仿宋_GBK" w:cs="Times New Roman"/>
                          <w:sz w:val="20"/>
                          <w:szCs w:val="16"/>
                          <w:lang w:val="en-US" w:eastAsia="zh-CN"/>
                        </w:rPr>
                        <w:t>年</w:t>
                      </w:r>
                      <w:r>
                        <w:rPr>
                          <w:rFonts w:hint="eastAsia" w:eastAsia="方正仿宋_GBK" w:cs="Times New Roman"/>
                          <w:sz w:val="20"/>
                          <w:szCs w:val="16"/>
                          <w:lang w:val="en-US" w:eastAsia="zh-CN"/>
                        </w:rPr>
                        <w:t>3</w:t>
                      </w:r>
                      <w:r>
                        <w:rPr>
                          <w:rFonts w:ascii="Times New Roman" w:hAnsi="Times New Roman" w:eastAsia="方正仿宋_GBK" w:cs="Times New Roman"/>
                          <w:sz w:val="20"/>
                          <w:szCs w:val="16"/>
                          <w:lang w:val="en-US" w:eastAsia="zh-CN"/>
                        </w:rPr>
                        <w:t>月)</w:t>
                      </w:r>
                    </w:p>
                  </w:txbxContent>
                </v:textbox>
              </v:rect>
            </w:pict>
          </mc:Fallback>
        </mc:AlternateContent>
      </w:r>
    </w:p>
    <w:p>
      <w:pPr>
        <w:spacing w:line="560" w:lineRule="exact"/>
        <w:jc w:val="center"/>
        <w:rPr>
          <w:rFonts w:hint="eastAsia" w:eastAsia="方正公文小标宋"/>
          <w:sz w:val="40"/>
          <w:szCs w:val="24"/>
          <w:lang w:val="en-US" w:eastAsia="zh-CN"/>
        </w:rPr>
      </w:pPr>
    </w:p>
    <w:p>
      <w:pPr>
        <w:spacing w:line="56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填写说明</w:t>
      </w:r>
    </w:p>
    <w:p>
      <w:pPr>
        <w:spacing w:line="560" w:lineRule="exact"/>
        <w:jc w:val="center"/>
        <w:rPr>
          <w:rFonts w:eastAsia="方正公文仿宋"/>
          <w:spacing w:val="-11"/>
          <w:sz w:val="28"/>
          <w:szCs w:val="24"/>
        </w:rPr>
      </w:pPr>
      <w:r>
        <w:rPr>
          <w:rFonts w:eastAsia="方正公文仿宋"/>
          <w:spacing w:val="-11"/>
          <w:sz w:val="28"/>
          <w:szCs w:val="24"/>
        </w:rPr>
        <w:t>　</w:t>
      </w:r>
    </w:p>
    <w:p>
      <w:pPr>
        <w:tabs>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一、制表依据。根据《信息安全技术 信息系统密码应用基本要求》等标准要求，制作本表；</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二、填表范围。本表由</w:t>
      </w:r>
      <w:r>
        <w:rPr>
          <w:rFonts w:ascii="Times New Roman" w:hAnsi="Times New Roman" w:eastAsia="方正仿宋_GBK" w:cs="Times New Roman"/>
          <w:szCs w:val="32"/>
          <w:lang w:val="en-US" w:eastAsia="zh-CN"/>
        </w:rPr>
        <w:t>负责系统运营的备案单位</w:t>
      </w:r>
      <w:r>
        <w:rPr>
          <w:rFonts w:ascii="Times New Roman" w:hAnsi="Times New Roman" w:eastAsia="方正仿宋_GBK" w:cs="Times New Roman"/>
          <w:szCs w:val="32"/>
        </w:rPr>
        <w:t>填写；</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三、保存方式。本表一式二份，一份由备案单位保存，一份由备案受理单位存档；</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四、本表中有选择的地方请在选项左侧“</w:t>
      </w:r>
      <w:r>
        <w:rPr>
          <w:rFonts w:eastAsia="方正公文楷体"/>
          <w:spacing w:val="-11"/>
          <w:kern w:val="0"/>
          <w:sz w:val="21"/>
          <w:szCs w:val="24"/>
        </w:rPr>
        <w:sym w:font="Wingdings" w:char="00A8"/>
      </w:r>
      <w:r>
        <w:rPr>
          <w:rFonts w:ascii="Times New Roman" w:hAnsi="Times New Roman" w:eastAsia="方正仿宋_GBK" w:cs="Times New Roman"/>
          <w:szCs w:val="32"/>
        </w:rPr>
        <w:t>”划“√”，如选择“其他”，请在其后的横线中注明详细内容；</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lang w:val="en-US" w:eastAsia="zh-CN"/>
        </w:rPr>
      </w:pPr>
      <w:r>
        <w:rPr>
          <w:rFonts w:ascii="Times New Roman" w:hAnsi="Times New Roman" w:eastAsia="方正仿宋_GBK" w:cs="Times New Roman"/>
          <w:szCs w:val="32"/>
        </w:rPr>
        <w:t>五、本表右上角备案编号：首次备案时，由备案密码管理部门填写；后续备案时，由</w:t>
      </w:r>
      <w:r>
        <w:rPr>
          <w:rFonts w:ascii="Times New Roman" w:hAnsi="Times New Roman" w:eastAsia="方正仿宋_GBK" w:cs="Times New Roman"/>
          <w:szCs w:val="32"/>
          <w:lang w:val="en-US" w:eastAsia="zh-CN"/>
        </w:rPr>
        <w:t>负责系统运营的备案单位根据首次备案时收到的受理通知单中备案编号填写。</w:t>
      </w:r>
    </w:p>
    <w:p>
      <w:pPr>
        <w:tabs>
          <w:tab w:val="left" w:pos="360"/>
          <w:tab w:val="left" w:pos="644"/>
          <w:tab w:val="left" w:pos="720"/>
        </w:tabs>
        <w:adjustRightInd w:val="0"/>
        <w:spacing w:line="590" w:lineRule="exact"/>
        <w:ind w:firstLine="640" w:firstLineChars="200"/>
        <w:rPr>
          <w:rFonts w:eastAsia="方正仿宋_GBK"/>
          <w:szCs w:val="32"/>
        </w:rPr>
      </w:pPr>
      <w:r>
        <w:rPr>
          <w:rFonts w:ascii="Times New Roman" w:hAnsi="Times New Roman" w:eastAsia="方正仿宋_GBK" w:cs="Times New Roman"/>
          <w:szCs w:val="32"/>
          <w:lang w:val="en-US" w:eastAsia="zh-CN"/>
        </w:rPr>
        <w:t>编号</w:t>
      </w:r>
      <w:r>
        <w:rPr>
          <w:rFonts w:ascii="Times New Roman" w:hAnsi="Times New Roman" w:eastAsia="方正仿宋_GBK" w:cs="Times New Roman"/>
          <w:szCs w:val="32"/>
        </w:rPr>
        <w:t>由英文字母“CASE”与14位阿拉伯数字构成，其中：</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——“CASE”为密码应用安全性评估英文Cryptography  Application Security Evaluation首字母大写简称。</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——阿拉伯数字共1</w:t>
      </w: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位，其中：</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—第1-4位为年份码，如“2021”代表2021年；</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—第5-6位为备案密码管理部门所属省区市行政区划</w:t>
      </w:r>
      <w:r>
        <w:rPr>
          <w:rFonts w:hint="eastAsia" w:eastAsia="方正仿宋_GBK" w:cs="Times New Roman"/>
          <w:szCs w:val="32"/>
          <w:lang w:eastAsia="zh-CN"/>
        </w:rPr>
        <w:t>代</w:t>
      </w:r>
      <w:r>
        <w:rPr>
          <w:rFonts w:ascii="Times New Roman" w:hAnsi="Times New Roman" w:eastAsia="方正仿宋_GBK" w:cs="Times New Roman"/>
          <w:szCs w:val="32"/>
        </w:rPr>
        <w:t>码，如“</w:t>
      </w:r>
      <w:r>
        <w:rPr>
          <w:rFonts w:hint="eastAsia" w:eastAsia="方正仿宋_GBK" w:cs="Times New Roman"/>
          <w:szCs w:val="32"/>
          <w:lang w:val="en-US" w:eastAsia="zh-CN"/>
        </w:rPr>
        <w:t>32</w:t>
      </w:r>
      <w:r>
        <w:rPr>
          <w:rFonts w:ascii="Times New Roman" w:hAnsi="Times New Roman" w:eastAsia="方正仿宋_GBK" w:cs="Times New Roman"/>
          <w:szCs w:val="32"/>
        </w:rPr>
        <w:t>”代表“江苏”，由国家密码管理局备案的，以“00”代表；第7-10位为行政区划代码，如南京市玄武区为0102，由南京市局直接备案的为0100。</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—第11-14位为备案顺序码，按备案时间先后从“0001”排列至“9999”。</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szCs w:val="32"/>
        </w:rPr>
        <w:t>本表中01单位名称：是</w:t>
      </w:r>
      <w:r>
        <w:rPr>
          <w:rFonts w:ascii="Times New Roman" w:hAnsi="Times New Roman" w:eastAsia="方正仿宋_GBK" w:cs="Times New Roman"/>
          <w:color w:val="auto"/>
          <w:szCs w:val="32"/>
        </w:rPr>
        <w:t>指</w:t>
      </w:r>
      <w:r>
        <w:rPr>
          <w:rFonts w:ascii="Times New Roman" w:hAnsi="Times New Roman" w:eastAsia="方正仿宋_GBK" w:cs="Times New Roman"/>
          <w:color w:val="auto"/>
          <w:szCs w:val="32"/>
          <w:lang w:val="en-US" w:eastAsia="zh-CN"/>
        </w:rPr>
        <w:t>负责系统运营的备案单位</w:t>
      </w:r>
      <w:r>
        <w:rPr>
          <w:rFonts w:ascii="Times New Roman" w:hAnsi="Times New Roman" w:eastAsia="方正仿宋_GBK" w:cs="Times New Roman"/>
          <w:color w:val="auto"/>
          <w:szCs w:val="32"/>
        </w:rPr>
        <w:t>（法人单位）全称，名称上需加盖单位公章；</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本表中02统一社会信用代码：是指中国境内地区（国家地区代码为156）备案单位的18位统一社会信用代码；</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本表中03单位地址：是指备案单位所在地址，详细至具体门牌号码；</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本表中04所属地区：是指备案单位所属省区；</w:t>
      </w:r>
      <w:r>
        <w:rPr>
          <w:rFonts w:ascii="Times New Roman" w:hAnsi="Times New Roman" w:eastAsia="方正仿宋_GBK" w:cs="Times New Roman"/>
          <w:color w:val="auto"/>
        </w:rPr>
        <w:t>备案密码管理部门：</w:t>
      </w:r>
      <w:r>
        <w:rPr>
          <w:rFonts w:ascii="Times New Roman" w:hAnsi="Times New Roman" w:eastAsia="方正仿宋_GBK" w:cs="Times New Roman"/>
          <w:color w:val="auto"/>
          <w:szCs w:val="32"/>
        </w:rPr>
        <w:t>是指受理备案的省/市密码管理部门名称；</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本表中05单位负责人：是指本单位主要领导；</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本表中06责任部门：是指单位内负责信息系统密码应用工作的部门；</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本表中07责任部门联系人：是指责任部门负责网络与信息系统备案工作的相关责任人；</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color w:val="auto"/>
          <w:szCs w:val="32"/>
        </w:rPr>
      </w:pPr>
      <w:r>
        <w:rPr>
          <w:rFonts w:ascii="Times New Roman" w:hAnsi="Times New Roman" w:eastAsia="方正仿宋_GBK" w:cs="Times New Roman"/>
          <w:color w:val="auto"/>
          <w:szCs w:val="32"/>
        </w:rPr>
        <w:t>本表中08网络与信息系统名称：是指申请备案的网络与信息系统全称，需与项目竣工验收材料或</w:t>
      </w:r>
      <w:r>
        <w:rPr>
          <w:rFonts w:ascii="Times New Roman" w:hAnsi="Times New Roman" w:eastAsia="方正仿宋_GBK" w:cs="Times New Roman"/>
          <w:color w:val="auto"/>
          <w:szCs w:val="32"/>
          <w:lang w:val="en-US" w:eastAsia="zh-CN"/>
        </w:rPr>
        <w:t>信息系统安全</w:t>
      </w:r>
      <w:r>
        <w:rPr>
          <w:rFonts w:ascii="Times New Roman" w:hAnsi="Times New Roman" w:eastAsia="方正仿宋_GBK" w:cs="Times New Roman"/>
          <w:color w:val="auto"/>
          <w:szCs w:val="32"/>
        </w:rPr>
        <w:t>等级保护备案证明中名称一致；</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本表中09功能描述：是指描述网络与信息系统的用户范围及权限控制、系统功能、业务工作流程、系统与其他系统之间的关系等；</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本表中10服务对象：根据网络与信息系统实际情况正确选择；用户数量：是指若系统有注册功能，写注册用户数量；若是门户网站，写网站日均访问数量；</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本表中11网络覆盖情况：是指网络覆盖地域及业务领域；网络性质：根据网络与信息系统实际情况正确选择；其中：</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—覆盖地域：指全国、跨省（区、市）跨＿＿个、全省（区、市）、跨地（市、区）跨＿＿个、地（市、区）内、其他等；</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业务领域：指电信、广电、经营性公众互联网、铁路、银行、海关、税务、民航、电力、证券、保险、国防科技工业、公安、财政、人事劳动和社会保障、审计、商业贸易、国土资源、能源、交通、统计、工商行政管理、邮政、教育、文化、卫生、农业、水利、外交、发展改革、科技、宣传、质量监督检验检疫、其他等；</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本表中12等级保护定级情况：根据</w:t>
      </w:r>
      <w:r>
        <w:rPr>
          <w:rFonts w:ascii="Times New Roman" w:hAnsi="Times New Roman" w:eastAsia="方正仿宋_GBK" w:cs="Times New Roman"/>
          <w:szCs w:val="32"/>
          <w:lang w:val="en-US" w:eastAsia="zh-CN"/>
        </w:rPr>
        <w:t>信息系统安全</w:t>
      </w:r>
      <w:r>
        <w:rPr>
          <w:rFonts w:ascii="Times New Roman" w:hAnsi="Times New Roman" w:eastAsia="方正仿宋_GBK" w:cs="Times New Roman"/>
          <w:szCs w:val="32"/>
        </w:rPr>
        <w:t>等级保护备案证明或定级实际情况正确填写；</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本表中13密评节点：根据网络与信息系统实际情况正确选择；</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本表中14规划单位：是指对网络与信息系统进行规划设计的法人单位全称；建设单位：是指对网络与信息系统进行建设的法人单位全称；</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本表中15运维单位：是指对网络与信息系统进行运行维护的法人单位全称；投入运行日期：根据网络与信息系统实际情况正确填写（如：XX年XX月XX日）；</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本表中16密评方式：根据网络与信息系统密评实际情况正确填写；密评报告出具日期：是指网络与信息系统密评报告首页“报告时间”；</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本表中17密评工作信息：</w:t>
      </w:r>
    </w:p>
    <w:p>
      <w:pPr>
        <w:tabs>
          <w:tab w:val="left" w:pos="360"/>
          <w:tab w:val="left" w:pos="644"/>
          <w:tab w:val="left" w:pos="720"/>
        </w:tabs>
        <w:adjustRightInd w:val="0"/>
        <w:spacing w:line="590" w:lineRule="exact"/>
        <w:rPr>
          <w:rFonts w:ascii="Times New Roman" w:hAnsi="Times New Roman" w:eastAsia="方正仿宋_GBK" w:cs="Times New Roman"/>
          <w:szCs w:val="32"/>
        </w:rPr>
      </w:pPr>
      <w:r>
        <w:rPr>
          <w:rFonts w:ascii="Times New Roman" w:hAnsi="Times New Roman" w:eastAsia="方正仿宋_GBK" w:cs="Times New Roman"/>
          <w:szCs w:val="32"/>
        </w:rPr>
        <w:t xml:space="preserve">    密评机构：是指网络与信息系统密评报告首页“密评机构”；</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密评周期：是指网络与信息系统密评报告“测评项目概述”中的测评周期；</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密评人员：是指网络与信息系统密评报告“测评项目概述-测评过程-测评准备阶段”中测评项目组成员；</w:t>
      </w:r>
    </w:p>
    <w:p>
      <w:pPr>
        <w:tabs>
          <w:tab w:val="left" w:pos="360"/>
          <w:tab w:val="left" w:pos="644"/>
          <w:tab w:val="left" w:pos="720"/>
        </w:tabs>
        <w:adjustRightInd w:val="0"/>
        <w:spacing w:line="590" w:lineRule="exact"/>
        <w:ind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收费金额：是指密评项目合同等证明材料中的项目金额；</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本表中18密码应用情况：是指描述网络与信息系统密码应用（包括密码产品、密码算法、密码服务、密码技术等）的业务流程、实现方式、技术细节、保障目标等内容；</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本表中19取得商用密码产品认证证书的产品使用情况：是指列出网络与信息系统中所使用的取得商用密码产品认证证书的产品名称及证书编号</w:t>
      </w:r>
      <w:r>
        <w:rPr>
          <w:rFonts w:hint="eastAsia" w:eastAsia="方正仿宋_GBK" w:cs="Times New Roman"/>
          <w:szCs w:val="32"/>
          <w:lang w:eastAsia="zh-CN"/>
        </w:rPr>
        <w:t>，</w:t>
      </w:r>
      <w:r>
        <w:rPr>
          <w:rFonts w:hint="eastAsia" w:eastAsia="方正仿宋_GBK" w:cs="Times New Roman"/>
          <w:szCs w:val="32"/>
          <w:lang w:val="en-US" w:eastAsia="zh-CN"/>
        </w:rPr>
        <w:t>产品名称与证书编号需与证书保持一致</w:t>
      </w:r>
      <w:r>
        <w:rPr>
          <w:rFonts w:ascii="Times New Roman" w:hAnsi="Times New Roman" w:eastAsia="方正仿宋_GBK" w:cs="Times New Roman"/>
          <w:szCs w:val="32"/>
        </w:rPr>
        <w:t>；</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本表中20未取得商用密码产品认证证书的产品使用情况：是指列出网络与信息系统中所使用的未取得商用密码产品认证证书且具有密码功能的产品名称及主要密码功能；</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eastAsia="方正仿宋_GBK"/>
          <w:szCs w:val="32"/>
        </w:rPr>
        <w:t>本表中21系统存在风险情况：是指根据网络与信息系统密评报告</w:t>
      </w:r>
      <w:r>
        <w:rPr>
          <w:rFonts w:hint="eastAsia" w:ascii="方正仿宋_GBK" w:eastAsia="方正仿宋_GBK"/>
          <w:szCs w:val="32"/>
        </w:rPr>
        <w:t>“</w:t>
      </w:r>
      <w:r>
        <w:rPr>
          <w:rFonts w:eastAsia="方正仿宋_GBK"/>
          <w:szCs w:val="32"/>
        </w:rPr>
        <w:t>风险分析</w:t>
      </w:r>
      <w:r>
        <w:rPr>
          <w:rFonts w:hint="eastAsia" w:ascii="方正仿宋_GBK" w:eastAsia="方正仿宋_GBK"/>
          <w:szCs w:val="32"/>
        </w:rPr>
        <w:t>”</w:t>
      </w:r>
      <w:r>
        <w:rPr>
          <w:rFonts w:eastAsia="方正仿宋_GBK"/>
          <w:szCs w:val="32"/>
        </w:rPr>
        <w:t>，填写系统存在高风险和中风险数量。</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本表中2</w:t>
      </w:r>
      <w:r>
        <w:rPr>
          <w:rFonts w:hint="eastAsia" w:eastAsia="方正仿宋_GBK" w:cs="Times New Roman"/>
          <w:szCs w:val="32"/>
          <w:lang w:val="en-US" w:eastAsia="zh-CN"/>
        </w:rPr>
        <w:t>2</w:t>
      </w:r>
      <w:r>
        <w:rPr>
          <w:rFonts w:ascii="Times New Roman" w:hAnsi="Times New Roman" w:eastAsia="方正仿宋_GBK" w:cs="Times New Roman"/>
          <w:szCs w:val="32"/>
        </w:rPr>
        <w:t>密评结论及整改计划：是指根据网络与信息系统密评报告正确填写综合得分、评估结论，并根据密评报告中“安全问题及整改建议”制定整改计划，包括人员、时间等整改计划信息；</w:t>
      </w:r>
    </w:p>
    <w:p>
      <w:pPr>
        <w:numPr>
          <w:ilvl w:val="0"/>
          <w:numId w:val="6"/>
        </w:numPr>
        <w:tabs>
          <w:tab w:val="left" w:pos="360"/>
          <w:tab w:val="left" w:pos="644"/>
          <w:tab w:val="left" w:pos="720"/>
        </w:tabs>
        <w:adjustRightInd w:val="0"/>
        <w:spacing w:line="590" w:lineRule="exact"/>
        <w:ind w:left="0" w:firstLine="640" w:firstLineChars="200"/>
        <w:rPr>
          <w:rFonts w:ascii="Times New Roman" w:hAnsi="Times New Roman" w:eastAsia="方正仿宋_GBK" w:cs="Times New Roman"/>
          <w:szCs w:val="32"/>
        </w:rPr>
      </w:pPr>
      <w:r>
        <w:rPr>
          <w:rFonts w:ascii="Times New Roman" w:hAnsi="Times New Roman" w:eastAsia="方正仿宋_GBK" w:cs="Times New Roman"/>
          <w:szCs w:val="32"/>
        </w:rPr>
        <w:t>本表中2</w:t>
      </w:r>
      <w:r>
        <w:rPr>
          <w:rFonts w:hint="eastAsia" w:eastAsia="方正仿宋_GBK" w:cs="Times New Roman"/>
          <w:szCs w:val="32"/>
          <w:lang w:val="en-US" w:eastAsia="zh-CN"/>
        </w:rPr>
        <w:t>3</w:t>
      </w:r>
      <w:r>
        <w:rPr>
          <w:rFonts w:ascii="Times New Roman" w:hAnsi="Times New Roman" w:eastAsia="方正仿宋_GBK" w:cs="Times New Roman"/>
          <w:szCs w:val="32"/>
        </w:rPr>
        <w:t>其他需要说明的事项：是指在备案信息表填写过程中如有其他需要说明的事项，在此填写；若没有，则写无；</w:t>
      </w:r>
    </w:p>
    <w:p>
      <w:pPr>
        <w:widowControl/>
        <w:numPr>
          <w:ilvl w:val="0"/>
          <w:numId w:val="6"/>
        </w:numPr>
        <w:tabs>
          <w:tab w:val="left" w:pos="360"/>
          <w:tab w:val="left" w:pos="644"/>
          <w:tab w:val="left" w:pos="720"/>
        </w:tabs>
        <w:adjustRightInd w:val="0"/>
        <w:spacing w:line="500" w:lineRule="exact"/>
        <w:ind w:left="0" w:firstLine="640" w:firstLineChars="200"/>
        <w:jc w:val="left"/>
        <w:rPr>
          <w:rFonts w:eastAsia="方正仿宋_GBK"/>
          <w:kern w:val="0"/>
          <w:szCs w:val="32"/>
        </w:rPr>
      </w:pPr>
      <w:r>
        <w:rPr>
          <w:rFonts w:hint="eastAsia" w:eastAsia="方正仿宋_GBK"/>
          <w:szCs w:val="32"/>
        </w:rPr>
        <w:t>申请备案单位除了提交本表，还应提交《商用密码应用安全性评估报告（2023版）》、密码应用安全性整改计划（如有）、密码应用解决方案评估结果（如有）。如密评报告非2023版，需补充提交以下材料：</w:t>
      </w:r>
      <w:r>
        <w:rPr>
          <w:rFonts w:hint="eastAsia" w:ascii="Times New Roman" w:hAnsi="Times New Roman" w:eastAsia="方正仿宋_GBK" w:cs="方正仿宋_GBK"/>
          <w:sz w:val="32"/>
          <w:szCs w:val="32"/>
          <w:lang w:val="en-US" w:eastAsia="zh-CN"/>
        </w:rPr>
        <w:t>测评方案，现场测评授权书，风险告知书，被测系统网络安全等级保护定级证明，</w:t>
      </w:r>
      <w:r>
        <w:rPr>
          <w:rFonts w:hint="eastAsia" w:ascii="Times New Roman" w:hAnsi="Times New Roman" w:eastAsia="方正仿宋_GBK" w:cs="Times New Roman"/>
          <w:sz w:val="32"/>
          <w:szCs w:val="32"/>
          <w:lang w:val="en-US" w:eastAsia="zh-CN"/>
        </w:rPr>
        <w:t>密码应用安全性评估合同</w:t>
      </w:r>
      <w:r>
        <w:rPr>
          <w:rFonts w:ascii="Times New Roman" w:hAnsi="Times New Roman" w:eastAsia="方正仿宋_GBK" w:cs="Times New Roman"/>
          <w:sz w:val="32"/>
          <w:szCs w:val="32"/>
          <w:lang w:val="en-US" w:eastAsia="zh-CN"/>
        </w:rPr>
        <w:t>或者说明</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说明应包含：无法提供合同的原因、合同签订时间、合同签约方、密评费用</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sz w:val="32"/>
          <w:szCs w:val="32"/>
          <w:lang w:val="en-US" w:eastAsia="zh-CN"/>
        </w:rPr>
        <w:t>测评项目组成员、报告编制人、审核人、批准人（授权签字人）等相关人员通过国家密码管理局密评人员考核的成绩证明</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sz w:val="32"/>
          <w:szCs w:val="32"/>
          <w:lang w:val="en-US" w:eastAsia="zh-CN"/>
        </w:rPr>
        <w:t>密评人员差旅票证、进场记录、对接记录等实地测评证明依据</w:t>
      </w:r>
      <w:r>
        <w:rPr>
          <w:rFonts w:hint="eastAsia" w:eastAsia="方正仿宋_GBK"/>
          <w:szCs w:val="32"/>
        </w:rPr>
        <w:t>。</w:t>
      </w:r>
      <w:r>
        <w:rPr>
          <w:rFonts w:hint="eastAsia" w:ascii="Times New Roman" w:hAnsi="Times New Roman" w:eastAsia="方正仿宋_GBK" w:cs="Times New Roman"/>
          <w:sz w:val="32"/>
          <w:szCs w:val="32"/>
          <w:lang w:val="en-US" w:eastAsia="zh-CN"/>
        </w:rPr>
        <w:t>以上所有材料刻录光盘，备案信息表Word和</w:t>
      </w:r>
      <w:r>
        <w:rPr>
          <w:rFonts w:hint="eastAsia" w:eastAsia="方正仿宋_GBK" w:cs="Times New Roman"/>
          <w:sz w:val="32"/>
          <w:szCs w:val="32"/>
          <w:lang w:val="en-US" w:eastAsia="zh-CN"/>
        </w:rPr>
        <w:t>盖公章</w:t>
      </w:r>
      <w:r>
        <w:rPr>
          <w:rFonts w:hint="eastAsia" w:ascii="Times New Roman" w:hAnsi="Times New Roman" w:eastAsia="方正仿宋_GBK" w:cs="Times New Roman"/>
          <w:sz w:val="32"/>
          <w:szCs w:val="32"/>
          <w:lang w:val="en-US" w:eastAsia="zh-CN"/>
        </w:rPr>
        <w:t>PDF双版本，其它材料PDF版本，备案信息表</w:t>
      </w:r>
      <w:r>
        <w:rPr>
          <w:rFonts w:hint="eastAsia" w:eastAsia="方正仿宋_GBK" w:cs="Times New Roman"/>
          <w:sz w:val="32"/>
          <w:szCs w:val="32"/>
          <w:lang w:val="en-US" w:eastAsia="zh-CN"/>
        </w:rPr>
        <w:t>盖公</w:t>
      </w:r>
      <w:r>
        <w:rPr>
          <w:rFonts w:hint="eastAsia" w:ascii="Times New Roman" w:hAnsi="Times New Roman" w:eastAsia="方正仿宋_GBK" w:cs="Times New Roman"/>
          <w:sz w:val="32"/>
          <w:szCs w:val="32"/>
          <w:lang w:val="en-US" w:eastAsia="zh-CN"/>
        </w:rPr>
        <w:t>章纸质件与光盘同时提交。</w:t>
      </w:r>
    </w:p>
    <w:p>
      <w:pPr>
        <w:widowControl/>
        <w:numPr>
          <w:ilvl w:val="0"/>
          <w:numId w:val="6"/>
        </w:numPr>
        <w:tabs>
          <w:tab w:val="left" w:pos="360"/>
          <w:tab w:val="left" w:pos="644"/>
          <w:tab w:val="left" w:pos="720"/>
        </w:tabs>
        <w:adjustRightInd w:val="0"/>
        <w:spacing w:line="500" w:lineRule="exact"/>
        <w:ind w:left="0" w:firstLine="640" w:firstLineChars="200"/>
        <w:jc w:val="left"/>
        <w:rPr>
          <w:rFonts w:eastAsia="方正仿宋_GBK"/>
          <w:kern w:val="0"/>
          <w:szCs w:val="32"/>
        </w:rPr>
      </w:pPr>
      <w:r>
        <w:rPr>
          <w:rFonts w:hint="eastAsia" w:eastAsia="方正仿宋_GBK"/>
          <w:kern w:val="0"/>
          <w:szCs w:val="32"/>
          <w:lang w:eastAsia="zh-CN"/>
        </w:rPr>
        <w:t>申请备案单位应在系统完成密码应用安全性评估</w:t>
      </w:r>
      <w:r>
        <w:rPr>
          <w:rFonts w:hint="eastAsia" w:eastAsia="方正仿宋_GBK"/>
          <w:kern w:val="0"/>
          <w:szCs w:val="32"/>
          <w:lang w:val="en-US" w:eastAsia="zh-CN"/>
        </w:rPr>
        <w:t>30日内填写本表，向密码管理部门提交备案申请。</w:t>
      </w:r>
    </w:p>
    <w:p>
      <w:pPr>
        <w:widowControl/>
        <w:numPr>
          <w:ilvl w:val="0"/>
          <w:numId w:val="6"/>
        </w:numPr>
        <w:tabs>
          <w:tab w:val="left" w:pos="360"/>
          <w:tab w:val="left" w:pos="644"/>
          <w:tab w:val="left" w:pos="720"/>
        </w:tabs>
        <w:adjustRightInd w:val="0"/>
        <w:spacing w:line="500" w:lineRule="exact"/>
        <w:ind w:left="0" w:firstLine="640" w:firstLineChars="200"/>
        <w:jc w:val="left"/>
        <w:rPr>
          <w:rFonts w:eastAsia="方正仿宋_GBK"/>
          <w:kern w:val="0"/>
          <w:szCs w:val="32"/>
        </w:rPr>
      </w:pPr>
      <w:r>
        <w:rPr>
          <w:rFonts w:hint="eastAsia" w:eastAsia="方正仿宋_GBK"/>
          <w:kern w:val="0"/>
          <w:szCs w:val="32"/>
          <w:lang w:val="en-US" w:eastAsia="zh-CN"/>
        </w:rPr>
        <w:t>本表格可访问</w:t>
      </w:r>
      <w:r>
        <w:rPr>
          <w:rFonts w:ascii="Times New Roman" w:hAnsi="Times New Roman" w:eastAsia="方正仿宋_GBK" w:cs="Times New Roman"/>
          <w:szCs w:val="32"/>
        </w:rPr>
        <w:t>江苏省国家密码管理局</w:t>
      </w:r>
      <w:r>
        <w:rPr>
          <w:rFonts w:hint="eastAsia" w:eastAsia="方正仿宋_GBK" w:cs="Times New Roman"/>
          <w:szCs w:val="32"/>
          <w:lang w:eastAsia="zh-CN"/>
        </w:rPr>
        <w:t>门户网站（</w:t>
      </w:r>
      <w:r>
        <w:rPr>
          <w:rFonts w:hint="eastAsia" w:eastAsia="方正仿宋_GBK" w:cs="Times New Roman"/>
          <w:szCs w:val="32"/>
          <w:lang w:val="en-US" w:eastAsia="zh-CN"/>
        </w:rPr>
        <w:t>www.jsmm.gov.cn)在线服务栏目下载最新版本。</w:t>
      </w:r>
    </w:p>
    <w:p>
      <w:pPr>
        <w:widowControl/>
        <w:tabs>
          <w:tab w:val="left" w:pos="0"/>
          <w:tab w:val="left" w:pos="360"/>
          <w:tab w:val="left" w:pos="644"/>
          <w:tab w:val="left" w:pos="720"/>
        </w:tabs>
        <w:autoSpaceDE/>
        <w:autoSpaceDN/>
        <w:adjustRightInd w:val="0"/>
        <w:snapToGrid/>
        <w:spacing w:line="500" w:lineRule="exact"/>
        <w:ind w:left="0" w:firstLine="640" w:firstLineChars="200"/>
        <w:jc w:val="left"/>
        <w:rPr>
          <w:rFonts w:eastAsia="方正仿宋_GBK"/>
          <w:kern w:val="0"/>
          <w:szCs w:val="32"/>
        </w:rPr>
      </w:pPr>
      <w:r>
        <w:rPr>
          <w:rFonts w:ascii="Times New Roman" w:hAnsi="Times New Roman" w:eastAsia="方正仿宋_GBK" w:cs="Times New Roman"/>
          <w:szCs w:val="32"/>
        </w:rPr>
        <w:t>解释：本表由江苏省国家密码管理局负责解释，未经允许，任何单位和个人不得对本表进行改动</w:t>
      </w:r>
      <w:r>
        <w:rPr>
          <w:rFonts w:ascii="Times New Roman" w:hAnsi="Times New Roman" w:eastAsia="方正仿宋_GBK" w:cs="Times New Roman"/>
          <w:szCs w:val="32"/>
          <w:lang w:eastAsia="zh-CN"/>
        </w:rPr>
        <w:t>。</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公文楷体">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24"/>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2050"/>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A2zONAAAAACAQAADwAAAAAAAAABACAAAAAiAAAAZHJzL2Rvd25yZXYueG1sUEsBAhQAFAAAAAgA&#10;h07iQBNec4z0AQAA9AMAAA4AAAAAAAAAAQAgAAAAHwEAAGRycy9lMm9Eb2MueG1sUEsFBgAAAAAG&#10;AAYAWQEAAIUFA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Cs w:val="24"/>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7" name="_x0000_s2052"/>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1">
                      <a:spAutoFit/>
                    </wps:bodyPr>
                  </wps:wsp>
                </a:graphicData>
              </a:graphic>
            </wp:anchor>
          </w:drawing>
        </mc:Choice>
        <mc:Fallback>
          <w:pict>
            <v:rect id="_x0000_s2052"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DbM40AAAAAIBAAAPAAAAAAAAAAEAIAAAACIAAABkcnMvZG93bnJldi54bWxQSwECFAAUAAAA&#10;CACHTuJA8UD63vYBAAD0AwAADgAAAAAAAAABACAAAAAfAQAAZHJzL2Uyb0RvYy54bWxQSwUGAAAA&#10;AAYABgBZAQAAhwU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C63D8"/>
    <w:multiLevelType w:val="multilevel"/>
    <w:tmpl w:val="AAAC63D8"/>
    <w:lvl w:ilvl="0" w:tentative="0">
      <w:start w:val="1"/>
      <w:numFmt w:val="decimal"/>
      <w:pStyle w:val="22"/>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1">
    <w:nsid w:val="B42DB7DD"/>
    <w:multiLevelType w:val="multilevel"/>
    <w:tmpl w:val="B42DB7DD"/>
    <w:lvl w:ilvl="0" w:tentative="0">
      <w:start w:val="1"/>
      <w:numFmt w:val="lowerLetter"/>
      <w:pStyle w:val="39"/>
      <w:lvlText w:val="%1)"/>
      <w:lvlJc w:val="left"/>
      <w:pPr>
        <w:tabs>
          <w:tab w:val="left" w:pos="0"/>
        </w:tabs>
        <w:ind w:left="839" w:hanging="419"/>
      </w:pPr>
      <w:rPr>
        <w:rFonts w:hint="eastAsia" w:ascii="宋体" w:hAnsi="宋体" w:eastAsia="宋体"/>
        <w:b w:val="0"/>
        <w:i w:val="0"/>
        <w:sz w:val="21"/>
        <w:szCs w:val="21"/>
      </w:rPr>
    </w:lvl>
    <w:lvl w:ilvl="1" w:tentative="0">
      <w:start w:val="1"/>
      <w:numFmt w:val="decimal"/>
      <w:pStyle w:val="23"/>
      <w:lvlText w:val="%2)"/>
      <w:lvlJc w:val="left"/>
      <w:pPr>
        <w:tabs>
          <w:tab w:val="left" w:pos="0"/>
        </w:tabs>
        <w:ind w:left="1259" w:hanging="419"/>
      </w:pPr>
      <w:rPr>
        <w:rFonts w:hint="eastAsia"/>
      </w:rPr>
    </w:lvl>
    <w:lvl w:ilvl="2" w:tentative="0">
      <w:start w:val="1"/>
      <w:numFmt w:val="decimal"/>
      <w:lvlText w:val="(%3)"/>
      <w:lvlJc w:val="left"/>
      <w:pPr>
        <w:tabs>
          <w:tab w:val="left" w:pos="0"/>
        </w:tabs>
        <w:ind w:left="1679" w:hanging="420"/>
      </w:pPr>
      <w:rPr>
        <w:rFonts w:hint="eastAsia" w:ascii="宋体" w:hAnsi="宋体" w:eastAsia="宋体"/>
        <w:b w:val="0"/>
        <w:i w:val="0"/>
        <w:sz w:val="21"/>
        <w:szCs w:val="21"/>
      </w:rPr>
    </w:lvl>
    <w:lvl w:ilvl="3" w:tentative="0">
      <w:start w:val="1"/>
      <w:numFmt w:val="decimal"/>
      <w:lvlText w:val="%4."/>
      <w:lvlJc w:val="left"/>
      <w:pPr>
        <w:tabs>
          <w:tab w:val="left" w:pos="0"/>
        </w:tabs>
        <w:ind w:left="944" w:hanging="419"/>
      </w:pPr>
      <w:rPr>
        <w:rFonts w:hint="eastAsia"/>
      </w:rPr>
    </w:lvl>
    <w:lvl w:ilvl="4" w:tentative="0">
      <w:start w:val="1"/>
      <w:numFmt w:val="lowerLetter"/>
      <w:lvlText w:val="%5)"/>
      <w:lvlJc w:val="left"/>
      <w:pPr>
        <w:tabs>
          <w:tab w:val="left" w:pos="0"/>
        </w:tabs>
        <w:ind w:left="2519" w:hanging="419"/>
      </w:pPr>
      <w:rPr>
        <w:rFonts w:hint="eastAsia"/>
      </w:rPr>
    </w:lvl>
    <w:lvl w:ilvl="5" w:tentative="0">
      <w:start w:val="1"/>
      <w:numFmt w:val="lowerRoman"/>
      <w:lvlText w:val="%6."/>
      <w:lvlJc w:val="right"/>
      <w:pPr>
        <w:tabs>
          <w:tab w:val="left" w:pos="0"/>
        </w:tabs>
        <w:ind w:left="2939" w:hanging="419"/>
      </w:pPr>
      <w:rPr>
        <w:rFonts w:hint="eastAsia"/>
      </w:rPr>
    </w:lvl>
    <w:lvl w:ilvl="6" w:tentative="0">
      <w:start w:val="1"/>
      <w:numFmt w:val="decimal"/>
      <w:lvlText w:val="%7."/>
      <w:lvlJc w:val="left"/>
      <w:pPr>
        <w:tabs>
          <w:tab w:val="left" w:pos="0"/>
        </w:tabs>
        <w:ind w:left="3359" w:hanging="419"/>
      </w:pPr>
      <w:rPr>
        <w:rFonts w:hint="eastAsia"/>
      </w:rPr>
    </w:lvl>
    <w:lvl w:ilvl="7" w:tentative="0">
      <w:start w:val="1"/>
      <w:numFmt w:val="lowerLetter"/>
      <w:lvlText w:val="%8)"/>
      <w:lvlJc w:val="left"/>
      <w:pPr>
        <w:tabs>
          <w:tab w:val="left" w:pos="0"/>
        </w:tabs>
        <w:ind w:left="3779" w:hanging="419"/>
      </w:pPr>
      <w:rPr>
        <w:rFonts w:hint="eastAsia"/>
      </w:rPr>
    </w:lvl>
    <w:lvl w:ilvl="8" w:tentative="0">
      <w:start w:val="1"/>
      <w:numFmt w:val="lowerRoman"/>
      <w:lvlText w:val="%9."/>
      <w:lvlJc w:val="right"/>
      <w:pPr>
        <w:tabs>
          <w:tab w:val="left" w:pos="0"/>
        </w:tabs>
        <w:ind w:left="4199" w:hanging="419"/>
      </w:pPr>
      <w:rPr>
        <w:rFonts w:hint="eastAsia"/>
      </w:rPr>
    </w:lvl>
  </w:abstractNum>
  <w:abstractNum w:abstractNumId="2">
    <w:nsid w:val="E3379268"/>
    <w:multiLevelType w:val="singleLevel"/>
    <w:tmpl w:val="E3379268"/>
    <w:lvl w:ilvl="0" w:tentative="0">
      <w:start w:val="6"/>
      <w:numFmt w:val="chineseCounting"/>
      <w:suff w:val="nothing"/>
      <w:lvlText w:val="%1、"/>
      <w:lvlJc w:val="left"/>
      <w:pPr>
        <w:tabs>
          <w:tab w:val="left" w:pos="0"/>
        </w:tabs>
        <w:ind w:left="0" w:firstLine="0"/>
      </w:pPr>
      <w:rPr>
        <w:rFonts w:hint="eastAsia"/>
      </w:rPr>
    </w:lvl>
  </w:abstractNum>
  <w:abstractNum w:abstractNumId="3">
    <w:nsid w:val="03F894BE"/>
    <w:multiLevelType w:val="multilevel"/>
    <w:tmpl w:val="03F894BE"/>
    <w:lvl w:ilvl="0" w:tentative="0">
      <w:start w:val="1"/>
      <w:numFmt w:val="none"/>
      <w:pStyle w:val="40"/>
      <w:suff w:val="nothing"/>
      <w:lvlText w:val="%1——"/>
      <w:lvlJc w:val="left"/>
      <w:pPr>
        <w:tabs>
          <w:tab w:val="left" w:pos="0"/>
        </w:tabs>
        <w:ind w:left="833" w:hanging="408"/>
      </w:pPr>
      <w:rPr>
        <w:rFonts w:hint="eastAsia"/>
      </w:rPr>
    </w:lvl>
    <w:lvl w:ilvl="1" w:tentative="0">
      <w:start w:val="1"/>
      <w:numFmt w:val="bullet"/>
      <w:pStyle w:val="34"/>
      <w:lvlText w:val=""/>
      <w:lvlJc w:val="left"/>
      <w:pPr>
        <w:tabs>
          <w:tab w:val="left" w:pos="0"/>
        </w:tabs>
        <w:ind w:left="1264" w:hanging="413"/>
      </w:pPr>
      <w:rPr>
        <w:rFonts w:hint="default" w:ascii="Symbol" w:hAnsi="Symbol"/>
        <w:color w:val="auto"/>
      </w:rPr>
    </w:lvl>
    <w:lvl w:ilvl="2" w:tentative="0">
      <w:start w:val="1"/>
      <w:numFmt w:val="bullet"/>
      <w:pStyle w:val="16"/>
      <w:lvlText w:val=""/>
      <w:lvlJc w:val="left"/>
      <w:pPr>
        <w:tabs>
          <w:tab w:val="left" w:pos="0"/>
        </w:tabs>
        <w:ind w:left="1678" w:hanging="414"/>
      </w:pPr>
      <w:rPr>
        <w:rFonts w:hint="default" w:ascii="Symbol" w:hAnsi="Symbol"/>
        <w:color w:val="auto"/>
      </w:rPr>
    </w:lvl>
    <w:lvl w:ilvl="3" w:tentative="0">
      <w:start w:val="1"/>
      <w:numFmt w:val="decimal"/>
      <w:lvlText w:val="%4."/>
      <w:lvlJc w:val="left"/>
      <w:pPr>
        <w:tabs>
          <w:tab w:val="left" w:pos="0"/>
        </w:tabs>
        <w:ind w:left="1884" w:hanging="528"/>
      </w:pPr>
      <w:rPr>
        <w:rFonts w:hint="eastAsia"/>
      </w:rPr>
    </w:lvl>
    <w:lvl w:ilvl="4" w:tentative="0">
      <w:start w:val="1"/>
      <w:numFmt w:val="lowerLetter"/>
      <w:lvlText w:val="%5)"/>
      <w:lvlJc w:val="left"/>
      <w:pPr>
        <w:tabs>
          <w:tab w:val="left" w:pos="0"/>
        </w:tabs>
        <w:ind w:left="2196" w:hanging="528"/>
      </w:pPr>
      <w:rPr>
        <w:rFonts w:hint="eastAsia"/>
      </w:rPr>
    </w:lvl>
    <w:lvl w:ilvl="5" w:tentative="0">
      <w:start w:val="1"/>
      <w:numFmt w:val="lowerRoman"/>
      <w:lvlText w:val="%6."/>
      <w:lvlJc w:val="right"/>
      <w:pPr>
        <w:tabs>
          <w:tab w:val="left" w:pos="0"/>
        </w:tabs>
        <w:ind w:left="2508" w:hanging="528"/>
      </w:pPr>
      <w:rPr>
        <w:rFonts w:hint="eastAsia"/>
      </w:rPr>
    </w:lvl>
    <w:lvl w:ilvl="6" w:tentative="0">
      <w:start w:val="1"/>
      <w:numFmt w:val="decimal"/>
      <w:lvlText w:val="%7."/>
      <w:lvlJc w:val="left"/>
      <w:pPr>
        <w:tabs>
          <w:tab w:val="left" w:pos="0"/>
        </w:tabs>
        <w:ind w:left="2820" w:hanging="528"/>
      </w:pPr>
      <w:rPr>
        <w:rFonts w:hint="eastAsia"/>
      </w:rPr>
    </w:lvl>
    <w:lvl w:ilvl="7" w:tentative="0">
      <w:start w:val="1"/>
      <w:numFmt w:val="lowerLetter"/>
      <w:lvlText w:val="%8)"/>
      <w:lvlJc w:val="left"/>
      <w:pPr>
        <w:tabs>
          <w:tab w:val="left" w:pos="0"/>
        </w:tabs>
        <w:ind w:left="3132" w:hanging="528"/>
      </w:pPr>
      <w:rPr>
        <w:rFonts w:hint="eastAsia"/>
      </w:rPr>
    </w:lvl>
    <w:lvl w:ilvl="8" w:tentative="0">
      <w:start w:val="1"/>
      <w:numFmt w:val="lowerRoman"/>
      <w:lvlText w:val="%9."/>
      <w:lvlJc w:val="right"/>
      <w:pPr>
        <w:tabs>
          <w:tab w:val="left" w:pos="0"/>
        </w:tabs>
        <w:ind w:left="3444" w:hanging="528"/>
      </w:pPr>
      <w:rPr>
        <w:rFonts w:hint="eastAsia"/>
      </w:rPr>
    </w:lvl>
  </w:abstractNum>
  <w:abstractNum w:abstractNumId="4">
    <w:nsid w:val="0836D528"/>
    <w:multiLevelType w:val="multilevel"/>
    <w:tmpl w:val="0836D528"/>
    <w:lvl w:ilvl="0" w:tentative="0">
      <w:start w:val="1"/>
      <w:numFmt w:val="upperLetter"/>
      <w:pStyle w:val="37"/>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pStyle w:val="26"/>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27"/>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1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35"/>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36"/>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38"/>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5">
    <w:nsid w:val="270E8E33"/>
    <w:multiLevelType w:val="multilevel"/>
    <w:tmpl w:val="270E8E33"/>
    <w:lvl w:ilvl="0" w:tentative="0">
      <w:start w:val="1"/>
      <w:numFmt w:val="decimal"/>
      <w:pStyle w:val="33"/>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30"/>
      <w:suff w:val="nothing"/>
      <w:lvlText w:val="%1.%2　"/>
      <w:lvlJc w:val="left"/>
      <w:pPr>
        <w:tabs>
          <w:tab w:val="left" w:pos="0"/>
        </w:tabs>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1"/>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25"/>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29"/>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218"/>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4"/>
  </w:compat>
  <w:docVars>
    <w:docVar w:name="commondata" w:val="eyJoZGlkIjoiOWI1ZGU2OTc1ZWQ0ZGIxOTkyNDQzODljM2IxZjZiZGUifQ=="/>
  </w:docVars>
  <w:rsids>
    <w:rsidRoot w:val="00000000"/>
    <w:rsid w:val="0CDF0BCC"/>
    <w:rsid w:val="0DAD12EC"/>
    <w:rsid w:val="269C22EC"/>
    <w:rsid w:val="6A9E19E4"/>
    <w:rsid w:val="6C2B5745"/>
    <w:rsid w:val="6D3F3D9B"/>
    <w:rsid w:val="732A34D3"/>
    <w:rsid w:val="756C3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pPr>
      <w:overflowPunct/>
      <w:snapToGrid/>
      <w:spacing w:line="180" w:lineRule="auto"/>
      <w:ind w:firstLine="0"/>
    </w:pPr>
    <w:rPr>
      <w:rFonts w:ascii="宋体" w:eastAsia="宋体"/>
      <w:sz w:val="21"/>
    </w:rPr>
  </w:style>
  <w:style w:type="paragraph" w:styleId="7">
    <w:name w:val="Balloon Text"/>
    <w:basedOn w:val="1"/>
    <w:qFormat/>
    <w:uiPriority w:val="0"/>
    <w:rPr>
      <w:kern w:val="0"/>
      <w:sz w:val="18"/>
      <w:szCs w:val="18"/>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0"/>
  </w:style>
  <w:style w:type="paragraph" w:styleId="11">
    <w:name w:val="toc 2"/>
    <w:basedOn w:val="1"/>
    <w:next w:val="1"/>
    <w:qFormat/>
    <w:uiPriority w:val="0"/>
    <w:pPr>
      <w:ind w:left="200" w:leftChars="200"/>
    </w:pPr>
  </w:style>
  <w:style w:type="paragraph" w:styleId="12">
    <w:name w:val="annotation subject"/>
    <w:basedOn w:val="5"/>
    <w:next w:val="5"/>
    <w:qFormat/>
    <w:uiPriority w:val="0"/>
    <w:rPr>
      <w:b/>
      <w:bCs/>
    </w:rPr>
  </w:style>
  <w:style w:type="character" w:styleId="15">
    <w:name w:val="annotation reference"/>
    <w:qFormat/>
    <w:uiPriority w:val="0"/>
    <w:rPr>
      <w:sz w:val="21"/>
      <w:szCs w:val="21"/>
    </w:rPr>
  </w:style>
  <w:style w:type="paragraph" w:customStyle="1" w:styleId="16">
    <w:name w:val="列项◆（三级）"/>
    <w:basedOn w:val="1"/>
    <w:qFormat/>
    <w:uiPriority w:val="0"/>
    <w:pPr>
      <w:numPr>
        <w:ilvl w:val="2"/>
        <w:numId w:val="1"/>
      </w:numPr>
    </w:pPr>
    <w:rPr>
      <w:rFonts w:ascii="宋体" w:eastAsia="宋体" w:cs="Times New Roman"/>
      <w:sz w:val="21"/>
      <w:szCs w:val="21"/>
      <w:lang w:bidi="ar-SA"/>
    </w:rPr>
  </w:style>
  <w:style w:type="paragraph" w:customStyle="1" w:styleId="17">
    <w:name w:val="附录二级条标题"/>
    <w:basedOn w:val="1"/>
    <w:next w:val="18"/>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cs="Times New Roman"/>
      <w:kern w:val="21"/>
      <w:sz w:val="21"/>
      <w:szCs w:val="20"/>
      <w:lang w:bidi="ar-SA"/>
    </w:rPr>
  </w:style>
  <w:style w:type="paragraph" w:customStyle="1" w:styleId="18">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szCs w:val="20"/>
      <w:lang w:bidi="ar-SA"/>
    </w:rPr>
  </w:style>
  <w:style w:type="paragraph" w:customStyle="1" w:styleId="20">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21">
    <w:name w:val="_Style 17"/>
    <w:qFormat/>
    <w:uiPriority w:val="0"/>
    <w:rPr>
      <w:rFonts w:ascii="Times New Roman" w:hAnsi="Times New Roman" w:eastAsia="仿宋_GB2312" w:cs="Times New Roman"/>
      <w:kern w:val="2"/>
      <w:sz w:val="32"/>
      <w:szCs w:val="22"/>
      <w:lang w:val="en-US" w:eastAsia="zh-CN" w:bidi="ar-SA"/>
    </w:rPr>
  </w:style>
  <w:style w:type="paragraph" w:customStyle="1" w:styleId="22">
    <w:name w:val="正文图标题"/>
    <w:next w:val="18"/>
    <w:qFormat/>
    <w:uiPriority w:val="0"/>
    <w:pPr>
      <w:numPr>
        <w:ilvl w:val="0"/>
        <w:numId w:val="3"/>
      </w:numPr>
      <w:spacing w:before="50" w:beforeLines="50" w:after="50" w:afterLines="50"/>
      <w:jc w:val="center"/>
    </w:pPr>
    <w:rPr>
      <w:rFonts w:ascii="黑体" w:hAnsi="Times New Roman" w:eastAsia="黑体" w:cs="Times New Roman"/>
      <w:sz w:val="21"/>
      <w:szCs w:val="20"/>
      <w:lang w:val="en-US" w:eastAsia="zh-CN" w:bidi="ar-SA"/>
    </w:rPr>
  </w:style>
  <w:style w:type="paragraph" w:customStyle="1" w:styleId="23">
    <w:name w:val="数字编号列项（二级）"/>
    <w:qFormat/>
    <w:uiPriority w:val="0"/>
    <w:pPr>
      <w:numPr>
        <w:ilvl w:val="1"/>
        <w:numId w:val="4"/>
      </w:numPr>
      <w:jc w:val="both"/>
    </w:pPr>
    <w:rPr>
      <w:rFonts w:ascii="宋体" w:hAnsi="Times New Roman" w:eastAsia="宋体" w:cs="Times New Roman"/>
      <w:sz w:val="21"/>
      <w:szCs w:val="20"/>
      <w:lang w:val="en-US" w:eastAsia="zh-CN" w:bidi="ar-SA"/>
    </w:rPr>
  </w:style>
  <w:style w:type="paragraph" w:customStyle="1" w:styleId="24">
    <w:name w:val="WPSOffice手动目录 1"/>
    <w:qFormat/>
    <w:uiPriority w:val="0"/>
    <w:rPr>
      <w:rFonts w:ascii="Times New Roman" w:hAnsi="Times New Roman" w:eastAsia="宋体" w:cs="Times New Roman"/>
      <w:sz w:val="20"/>
      <w:szCs w:val="20"/>
      <w:lang w:val="en-US" w:eastAsia="zh-CN" w:bidi="ar-SA"/>
    </w:rPr>
  </w:style>
  <w:style w:type="paragraph" w:customStyle="1" w:styleId="25">
    <w:name w:val="四级条标题"/>
    <w:basedOn w:val="1"/>
    <w:next w:val="18"/>
    <w:qFormat/>
    <w:uiPriority w:val="0"/>
    <w:pPr>
      <w:widowControl/>
      <w:numPr>
        <w:ilvl w:val="4"/>
        <w:numId w:val="5"/>
      </w:numPr>
      <w:spacing w:before="50" w:beforeLines="50" w:after="50" w:afterLines="50"/>
      <w:jc w:val="left"/>
      <w:outlineLvl w:val="5"/>
    </w:pPr>
    <w:rPr>
      <w:rFonts w:ascii="黑体" w:eastAsia="黑体" w:cs="Times New Roman"/>
      <w:kern w:val="0"/>
      <w:sz w:val="21"/>
      <w:szCs w:val="21"/>
      <w:lang w:bidi="ar-SA"/>
    </w:rPr>
  </w:style>
  <w:style w:type="paragraph" w:customStyle="1" w:styleId="26">
    <w:name w:val="附录章标题"/>
    <w:next w:val="18"/>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27">
    <w:name w:val="附录一级条标题"/>
    <w:basedOn w:val="26"/>
    <w:next w:val="18"/>
    <w:qFormat/>
    <w:uiPriority w:val="0"/>
    <w:pPr>
      <w:numPr>
        <w:ilvl w:val="2"/>
        <w:numId w:val="2"/>
      </w:numPr>
      <w:wordWrap w:val="0"/>
      <w:overflowPunct w:val="0"/>
      <w:autoSpaceDE w:val="0"/>
      <w:autoSpaceDN w:val="0"/>
      <w:spacing w:before="50" w:beforeLines="50" w:after="50" w:afterLines="50"/>
      <w:outlineLvl w:val="2"/>
    </w:pPr>
  </w:style>
  <w:style w:type="paragraph" w:customStyle="1" w:styleId="28">
    <w:name w:val="正文+缩进"/>
    <w:basedOn w:val="1"/>
    <w:qFormat/>
    <w:uiPriority w:val="0"/>
    <w:pPr>
      <w:ind w:firstLine="200" w:firstLineChars="200"/>
    </w:pPr>
    <w:rPr>
      <w:szCs w:val="32"/>
    </w:rPr>
  </w:style>
  <w:style w:type="paragraph" w:customStyle="1" w:styleId="29">
    <w:name w:val="五级条标题"/>
    <w:basedOn w:val="25"/>
    <w:next w:val="18"/>
    <w:qFormat/>
    <w:uiPriority w:val="0"/>
    <w:pPr>
      <w:numPr>
        <w:ilvl w:val="5"/>
        <w:numId w:val="5"/>
      </w:numPr>
      <w:outlineLvl w:val="6"/>
    </w:pPr>
  </w:style>
  <w:style w:type="paragraph" w:customStyle="1" w:styleId="30">
    <w:name w:val="一级条标题"/>
    <w:next w:val="18"/>
    <w:qFormat/>
    <w:uiPriority w:val="0"/>
    <w:pPr>
      <w:numPr>
        <w:ilvl w:val="1"/>
        <w:numId w:val="5"/>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31">
    <w:name w:val="二级条标题"/>
    <w:basedOn w:val="30"/>
    <w:next w:val="18"/>
    <w:qFormat/>
    <w:uiPriority w:val="0"/>
    <w:pPr>
      <w:numPr>
        <w:ilvl w:val="2"/>
        <w:numId w:val="5"/>
      </w:numPr>
      <w:tabs>
        <w:tab w:val="left" w:pos="360"/>
        <w:tab w:val="left" w:pos="1680"/>
      </w:tabs>
      <w:spacing w:before="50" w:beforeLines="0" w:after="50" w:afterLines="0"/>
      <w:ind w:left="1680" w:hanging="420"/>
      <w:outlineLvl w:val="3"/>
    </w:pPr>
  </w:style>
  <w:style w:type="paragraph" w:customStyle="1" w:styleId="32">
    <w:name w:val="二级无"/>
    <w:basedOn w:val="31"/>
    <w:qFormat/>
    <w:uiPriority w:val="0"/>
    <w:pPr>
      <w:spacing w:before="250" w:after="250"/>
    </w:pPr>
    <w:rPr>
      <w:rFonts w:ascii="宋体" w:eastAsia="宋体"/>
    </w:rPr>
  </w:style>
  <w:style w:type="paragraph" w:customStyle="1" w:styleId="33">
    <w:name w:val="章标题"/>
    <w:next w:val="18"/>
    <w:qFormat/>
    <w:uiPriority w:val="0"/>
    <w:pPr>
      <w:numPr>
        <w:ilvl w:val="0"/>
        <w:numId w:val="5"/>
      </w:numPr>
      <w:spacing w:before="100" w:beforeLines="100" w:after="100" w:afterLines="100"/>
      <w:jc w:val="both"/>
      <w:outlineLvl w:val="1"/>
    </w:pPr>
    <w:rPr>
      <w:rFonts w:ascii="黑体" w:hAnsi="Times New Roman" w:eastAsia="黑体" w:cs="Times New Roman"/>
      <w:sz w:val="21"/>
      <w:szCs w:val="20"/>
      <w:lang w:val="en-US" w:eastAsia="zh-CN" w:bidi="ar-SA"/>
    </w:rPr>
  </w:style>
  <w:style w:type="paragraph" w:customStyle="1" w:styleId="34">
    <w:name w:val="列项●（二级）"/>
    <w:qFormat/>
    <w:uiPriority w:val="0"/>
    <w:pPr>
      <w:numPr>
        <w:ilvl w:val="1"/>
        <w:numId w:val="1"/>
      </w:numPr>
      <w:tabs>
        <w:tab w:val="left" w:pos="840"/>
      </w:tabs>
      <w:jc w:val="both"/>
    </w:pPr>
    <w:rPr>
      <w:rFonts w:ascii="宋体" w:hAnsi="Times New Roman" w:eastAsia="宋体" w:cs="Times New Roman"/>
      <w:sz w:val="21"/>
      <w:szCs w:val="20"/>
      <w:lang w:val="en-US" w:eastAsia="zh-CN" w:bidi="ar-SA"/>
    </w:rPr>
  </w:style>
  <w:style w:type="paragraph" w:customStyle="1" w:styleId="35">
    <w:name w:val="附录三级条标题"/>
    <w:basedOn w:val="17"/>
    <w:next w:val="18"/>
    <w:qFormat/>
    <w:uiPriority w:val="0"/>
    <w:pPr>
      <w:numPr>
        <w:ilvl w:val="4"/>
        <w:numId w:val="2"/>
      </w:numPr>
      <w:outlineLvl w:val="4"/>
    </w:pPr>
  </w:style>
  <w:style w:type="paragraph" w:customStyle="1" w:styleId="36">
    <w:name w:val="附录四级条标题"/>
    <w:basedOn w:val="35"/>
    <w:next w:val="18"/>
    <w:qFormat/>
    <w:uiPriority w:val="0"/>
    <w:pPr>
      <w:numPr>
        <w:ilvl w:val="5"/>
        <w:numId w:val="2"/>
      </w:numPr>
      <w:outlineLvl w:val="5"/>
    </w:pPr>
  </w:style>
  <w:style w:type="paragraph" w:customStyle="1" w:styleId="37">
    <w:name w:val="附录标识"/>
    <w:basedOn w:val="1"/>
    <w:next w:val="18"/>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cs="Times New Roman"/>
      <w:kern w:val="0"/>
      <w:sz w:val="21"/>
      <w:szCs w:val="20"/>
      <w:lang w:bidi="ar-SA"/>
    </w:rPr>
  </w:style>
  <w:style w:type="paragraph" w:customStyle="1" w:styleId="38">
    <w:name w:val="附录五级条标题"/>
    <w:basedOn w:val="36"/>
    <w:next w:val="18"/>
    <w:uiPriority w:val="0"/>
    <w:pPr>
      <w:numPr>
        <w:ilvl w:val="6"/>
        <w:numId w:val="2"/>
      </w:numPr>
      <w:outlineLvl w:val="6"/>
    </w:pPr>
  </w:style>
  <w:style w:type="paragraph" w:customStyle="1" w:styleId="39">
    <w:name w:val="字母编号列项（一级）"/>
    <w:qFormat/>
    <w:uiPriority w:val="0"/>
    <w:pPr>
      <w:numPr>
        <w:ilvl w:val="0"/>
        <w:numId w:val="4"/>
      </w:numPr>
      <w:jc w:val="both"/>
    </w:pPr>
    <w:rPr>
      <w:rFonts w:ascii="宋体" w:hAnsi="Times New Roman" w:eastAsia="宋体" w:cs="Times New Roman"/>
      <w:sz w:val="21"/>
      <w:szCs w:val="20"/>
      <w:lang w:val="en-US" w:eastAsia="zh-CN" w:bidi="ar-SA"/>
    </w:rPr>
  </w:style>
  <w:style w:type="paragraph" w:customStyle="1" w:styleId="40">
    <w:name w:val="列项——（一级）"/>
    <w:qFormat/>
    <w:uiPriority w:val="0"/>
    <w:pPr>
      <w:widowControl w:val="0"/>
      <w:numPr>
        <w:ilvl w:val="0"/>
        <w:numId w:val="1"/>
      </w:numPr>
      <w:jc w:val="both"/>
    </w:pPr>
    <w:rPr>
      <w:rFonts w:ascii="宋体" w:hAnsi="Times New Roman" w:eastAsia="宋体" w:cs="Times New Roman"/>
      <w:sz w:val="21"/>
      <w:szCs w:val="20"/>
      <w:lang w:val="en-US" w:eastAsia="zh-CN" w:bidi="ar-SA"/>
    </w:rPr>
  </w:style>
  <w:style w:type="paragraph" w:customStyle="1" w:styleId="41">
    <w:name w:val="标题1"/>
    <w:basedOn w:val="1"/>
    <w:next w:val="1"/>
    <w:qFormat/>
    <w:uiPriority w:val="0"/>
    <w:pPr>
      <w:tabs>
        <w:tab w:val="left" w:pos="9193"/>
        <w:tab w:val="left" w:pos="9827"/>
      </w:tabs>
      <w:autoSpaceDE w:val="0"/>
      <w:autoSpaceDN w:val="0"/>
      <w:spacing w:line="760" w:lineRule="atLeast"/>
      <w:ind w:firstLine="0"/>
      <w:jc w:val="center"/>
    </w:pPr>
    <w:rPr>
      <w:rFonts w:ascii="方正小标宋_GBK"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zybb</Company>
  <Pages>7</Pages>
  <Words>2919</Words>
  <Characters>3156</Characters>
  <Lines>220</Lines>
  <Paragraphs>112</Paragraphs>
  <TotalTime>0</TotalTime>
  <ScaleCrop>false</ScaleCrop>
  <LinksUpToDate>false</LinksUpToDate>
  <CharactersWithSpaces>3222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2015-11-30T10:46:00Z</dcterms:created>
  <dc:creator>zybb</dc:creator>
  <cp:lastModifiedBy>伪少爷</cp:lastModifiedBy>
  <cp:lastPrinted>2022-02-07T22:31:00Z</cp:lastPrinted>
  <dcterms:modified xsi:type="dcterms:W3CDTF">2023-03-28T09:12:31Z</dcterms:modified>
  <dc:title>商用密码产品品种和型号审批</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86D6B01D2BF54571BD26D7BE9FBCAD20</vt:lpwstr>
  </property>
  <property fmtid="{D5CDD505-2E9C-101B-9397-08002B2CF9AE}" pid="4" name="KSOSaveFontToCloudKey">
    <vt:lpwstr>408147954_cloud</vt:lpwstr>
  </property>
</Properties>
</file>